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421DA" w14:textId="77777777" w:rsidR="009107C0" w:rsidRPr="00205A29"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DB20CB" w:rsidRPr="00205A29">
        <w:rPr>
          <w:rFonts w:ascii="Arial" w:hAnsi="Arial" w:cs="Arial"/>
          <w:noProof/>
        </w:rPr>
        <w:t>Nacrt</w:t>
      </w:r>
    </w:p>
    <w:p w14:paraId="683389AD" w14:textId="77777777" w:rsidR="003F5D0A" w:rsidRPr="00205A29" w:rsidRDefault="003F5D0A"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804AA2" w:rsidRDefault="00A42866" w:rsidP="00A42866">
      <w:pPr>
        <w:suppressAutoHyphens w:val="0"/>
        <w:spacing w:after="160" w:line="259" w:lineRule="auto"/>
        <w:jc w:val="center"/>
        <w:rPr>
          <w:rFonts w:ascii="Arial" w:hAnsi="Arial" w:cs="Arial"/>
          <w:b/>
          <w:noProof/>
          <w:sz w:val="28"/>
          <w:szCs w:val="28"/>
        </w:rPr>
      </w:pPr>
      <w:r w:rsidRPr="00804AA2">
        <w:rPr>
          <w:rFonts w:ascii="Arial" w:hAnsi="Arial" w:cs="Arial"/>
          <w:b/>
          <w:noProof/>
          <w:sz w:val="28"/>
          <w:szCs w:val="28"/>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77739AE0" w14:textId="77777777" w:rsidR="002019F1" w:rsidRPr="00205A29" w:rsidRDefault="002019F1" w:rsidP="002019F1">
      <w:pPr>
        <w:spacing w:after="0"/>
        <w:jc w:val="both"/>
        <w:rPr>
          <w:rFonts w:ascii="Arial" w:hAnsi="Arial" w:cs="Arial"/>
          <w:b/>
          <w:lang w:val="sr-Latn-CS"/>
        </w:rPr>
      </w:pPr>
    </w:p>
    <w:p w14:paraId="2909854D" w14:textId="77777777" w:rsidR="006D48EC" w:rsidRPr="00205A29" w:rsidRDefault="006D48EC" w:rsidP="00D35018">
      <w:pPr>
        <w:spacing w:after="0" w:line="240" w:lineRule="auto"/>
        <w:jc w:val="both"/>
        <w:rPr>
          <w:rFonts w:ascii="Arial" w:hAnsi="Arial" w:cs="Arial"/>
          <w:b/>
          <w:lang w:val="sr-Latn-CS"/>
        </w:rPr>
      </w:pPr>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Pr="00205A29" w:rsidRDefault="002D2601"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Pr="00205A29" w:rsidRDefault="002D2601"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1FCE7A63" w:rsidR="00744584"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4F39E9D4" w14:textId="77777777" w:rsidR="005E0475" w:rsidRPr="00205A29" w:rsidRDefault="005E0475" w:rsidP="00D35018">
      <w:pPr>
        <w:spacing w:after="0" w:line="240" w:lineRule="auto"/>
        <w:jc w:val="center"/>
        <w:rPr>
          <w:rFonts w:ascii="Arial" w:hAnsi="Arial" w:cs="Arial"/>
          <w:b/>
          <w:lang w:val="sr-Latn-CS"/>
        </w:rPr>
      </w:pPr>
    </w:p>
    <w:p w14:paraId="67265CD3" w14:textId="0C9C1FAF" w:rsidR="00ED118C" w:rsidRPr="00205A29" w:rsidRDefault="005E0475" w:rsidP="00D35018">
      <w:pPr>
        <w:spacing w:after="0" w:line="240" w:lineRule="auto"/>
        <w:jc w:val="center"/>
        <w:rPr>
          <w:rFonts w:ascii="Arial" w:hAnsi="Arial" w:cs="Arial"/>
          <w:b/>
          <w:lang w:val="sr-Latn-CS"/>
        </w:rPr>
      </w:pPr>
      <w:r w:rsidRPr="00205A29">
        <w:rPr>
          <w:rFonts w:ascii="Arial" w:hAnsi="Arial" w:cs="Arial"/>
          <w:b/>
          <w:lang w:val="sr-Latn-CS"/>
        </w:rPr>
        <w:t xml:space="preserve">O NEMETALIČNOJ MINERALNOJ SIROVINI </w:t>
      </w:r>
      <w:r>
        <w:rPr>
          <w:rFonts w:ascii="Arial" w:hAnsi="Arial" w:cs="Arial"/>
          <w:b/>
          <w:lang w:val="sr-Latn-CS"/>
        </w:rPr>
        <w:t xml:space="preserve">ARHITEKTONSKO-GRAĐEVINSKOG KAMENA </w:t>
      </w:r>
      <w:r w:rsidRPr="00205A29">
        <w:rPr>
          <w:rFonts w:ascii="Arial" w:hAnsi="Arial" w:cs="Arial"/>
          <w:b/>
          <w:lang w:val="sr-Latn-CS"/>
        </w:rPr>
        <w:t xml:space="preserve"> </w:t>
      </w:r>
    </w:p>
    <w:p w14:paraId="45C3E983" w14:textId="1DC1F1EA" w:rsidR="00744584" w:rsidRPr="00205A29" w:rsidRDefault="005E0475" w:rsidP="00D35018">
      <w:pPr>
        <w:spacing w:after="0" w:line="240" w:lineRule="auto"/>
        <w:jc w:val="center"/>
        <w:rPr>
          <w:rFonts w:ascii="Arial" w:hAnsi="Arial" w:cs="Arial"/>
          <w:b/>
          <w:lang w:val="sr-Latn-CS"/>
        </w:rPr>
      </w:pPr>
      <w:r>
        <w:rPr>
          <w:rFonts w:ascii="Arial" w:hAnsi="Arial" w:cs="Arial"/>
          <w:b/>
          <w:lang w:val="sr-Latn-CS"/>
        </w:rPr>
        <w:t>LEŽIŠTA</w:t>
      </w:r>
      <w:r w:rsidRPr="00205A29">
        <w:rPr>
          <w:rFonts w:ascii="Arial" w:hAnsi="Arial" w:cs="Arial"/>
          <w:b/>
          <w:lang w:val="sr-Latn-CS"/>
        </w:rPr>
        <w:t xml:space="preserve"> </w:t>
      </w:r>
      <w:r>
        <w:rPr>
          <w:rFonts w:ascii="Arial" w:hAnsi="Arial" w:cs="Arial"/>
          <w:b/>
          <w:lang w:val="sr-Latn-CS"/>
        </w:rPr>
        <w:t>“ŽOLJEVICA”</w:t>
      </w:r>
      <w:r w:rsidRPr="00205A29">
        <w:rPr>
          <w:rFonts w:ascii="Arial" w:hAnsi="Arial" w:cs="Arial"/>
          <w:b/>
          <w:lang w:val="sr-Latn-CS"/>
        </w:rPr>
        <w:t xml:space="preserve">, </w:t>
      </w:r>
      <w:r>
        <w:rPr>
          <w:rFonts w:ascii="Arial" w:hAnsi="Arial" w:cs="Arial"/>
          <w:b/>
          <w:lang w:val="sr-Latn-CS"/>
        </w:rPr>
        <w:t>OPŠTINA ANDRIJEVICA</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73452419"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7DCFFA1D" w:rsidR="00B21F9C" w:rsidRDefault="00995D8E" w:rsidP="00B21F9C">
      <w:pPr>
        <w:suppressAutoHyphens w:val="0"/>
        <w:spacing w:after="0" w:line="240" w:lineRule="auto"/>
        <w:jc w:val="center"/>
        <w:rPr>
          <w:rFonts w:ascii="Arial" w:hAnsi="Arial" w:cs="Arial"/>
          <w:noProof/>
        </w:rPr>
      </w:pPr>
      <w:r>
        <w:rPr>
          <w:rFonts w:ascii="Arial" w:hAnsi="Arial" w:cs="Arial"/>
          <w:b/>
          <w:lang w:val="sr-Latn-CS"/>
        </w:rPr>
        <w:t xml:space="preserve">Podgorica, </w:t>
      </w:r>
      <w:r w:rsidR="005E0475">
        <w:rPr>
          <w:rFonts w:ascii="Arial" w:hAnsi="Arial" w:cs="Arial"/>
          <w:b/>
          <w:lang w:val="sr-Latn-CS"/>
        </w:rPr>
        <w:t>dec</w:t>
      </w:r>
      <w:r w:rsidR="006610CA">
        <w:rPr>
          <w:rFonts w:ascii="Arial" w:hAnsi="Arial" w:cs="Arial"/>
          <w:b/>
          <w:lang w:val="sr-Latn-CS"/>
        </w:rPr>
        <w:t>emb</w:t>
      </w:r>
      <w:r w:rsidR="00E517A8">
        <w:rPr>
          <w:rFonts w:ascii="Arial" w:hAnsi="Arial" w:cs="Arial"/>
          <w:b/>
          <w:lang w:val="sr-Latn-CS"/>
        </w:rPr>
        <w:t>ar</w:t>
      </w:r>
      <w:r>
        <w:rPr>
          <w:rFonts w:ascii="Arial" w:hAnsi="Arial" w:cs="Arial"/>
          <w:b/>
          <w:lang w:val="sr-Latn-CS"/>
        </w:rPr>
        <w:t xml:space="preserve"> 2021</w:t>
      </w:r>
      <w:r w:rsidR="00A42866" w:rsidRPr="00205A29">
        <w:rPr>
          <w:rFonts w:ascii="Arial" w:hAnsi="Arial" w:cs="Arial"/>
          <w:noProof/>
        </w:rPr>
        <w:t xml:space="preserve">   </w:t>
      </w:r>
    </w:p>
    <w:p w14:paraId="3AF266D3" w14:textId="77777777" w:rsidR="00B21F9C" w:rsidRDefault="00B21F9C" w:rsidP="00B21F9C">
      <w:pPr>
        <w:suppressAutoHyphens w:val="0"/>
        <w:spacing w:after="0" w:line="240" w:lineRule="auto"/>
        <w:jc w:val="center"/>
        <w:rPr>
          <w:rFonts w:ascii="Arial" w:hAnsi="Arial" w:cs="Arial"/>
          <w:noProof/>
        </w:rPr>
      </w:pPr>
    </w:p>
    <w:p w14:paraId="51CD4936" w14:textId="127F5BD3" w:rsidR="00A42866" w:rsidRDefault="00A42866" w:rsidP="00B21F9C">
      <w:pPr>
        <w:suppressAutoHyphens w:val="0"/>
        <w:spacing w:after="0" w:line="240" w:lineRule="auto"/>
        <w:jc w:val="center"/>
        <w:rPr>
          <w:rFonts w:ascii="Arial" w:hAnsi="Arial" w:cs="Arial"/>
          <w:b/>
          <w:lang w:val="sr-Latn-CS"/>
        </w:rPr>
      </w:pPr>
      <w:bookmarkStart w:id="0" w:name="_GoBack"/>
      <w:bookmarkEnd w:id="0"/>
      <w:r w:rsidRPr="00205A29">
        <w:rPr>
          <w:rFonts w:ascii="Arial" w:hAnsi="Arial" w:cs="Arial"/>
          <w:noProof/>
        </w:rPr>
        <w:lastRenderedPageBreak/>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3D132121" w:rsidR="00197D09" w:rsidRPr="00205A2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A00482">
        <w:rPr>
          <w:rFonts w:ascii="Arial" w:hAnsi="Arial" w:cs="Arial"/>
          <w:b/>
          <w:lang w:val="sr-Latn-CS"/>
        </w:rPr>
        <w:t xml:space="preserve">arhitektonsko-građevinskog kamena </w:t>
      </w:r>
      <w:r w:rsidR="00197D09">
        <w:rPr>
          <w:rFonts w:ascii="Arial" w:hAnsi="Arial" w:cs="Arial"/>
          <w:b/>
          <w:lang w:val="sr-Latn-CS"/>
        </w:rPr>
        <w:t xml:space="preserve"> </w:t>
      </w:r>
      <w:r w:rsidR="00A00482">
        <w:rPr>
          <w:rFonts w:ascii="Arial" w:hAnsi="Arial" w:cs="Arial"/>
          <w:b/>
          <w:lang w:val="sr-Latn-CS"/>
        </w:rPr>
        <w:t>ležišta</w:t>
      </w:r>
      <w:r w:rsidR="00744584" w:rsidRPr="00FE7737">
        <w:rPr>
          <w:rFonts w:ascii="Arial" w:hAnsi="Arial" w:cs="Arial"/>
          <w:b/>
          <w:lang w:val="sr-Latn-CS"/>
        </w:rPr>
        <w:t xml:space="preserve"> </w:t>
      </w:r>
      <w:r w:rsidR="00A00482">
        <w:rPr>
          <w:rFonts w:ascii="Arial" w:hAnsi="Arial" w:cs="Arial"/>
          <w:b/>
          <w:lang w:val="sr-Latn-CS"/>
        </w:rPr>
        <w:t>“Žoljevica”</w:t>
      </w:r>
      <w:r w:rsidR="00197D09" w:rsidRPr="00205A29">
        <w:rPr>
          <w:rFonts w:ascii="Arial" w:hAnsi="Arial" w:cs="Arial"/>
          <w:b/>
          <w:lang w:val="sr-Latn-CS"/>
        </w:rPr>
        <w:t xml:space="preserve">, </w:t>
      </w:r>
      <w:r w:rsidR="00197D09">
        <w:rPr>
          <w:rFonts w:ascii="Arial" w:hAnsi="Arial" w:cs="Arial"/>
          <w:b/>
          <w:lang w:val="sr-Latn-CS"/>
        </w:rPr>
        <w:t>Opština Andrijevica</w:t>
      </w:r>
    </w:p>
    <w:p w14:paraId="50D06002" w14:textId="063CD3D4" w:rsidR="00E952C3" w:rsidRPr="00FE7737" w:rsidRDefault="00E952C3" w:rsidP="00B21F9C">
      <w:pPr>
        <w:spacing w:after="0" w:line="240" w:lineRule="auto"/>
        <w:jc w:val="both"/>
        <w:rPr>
          <w:rFonts w:ascii="Arial" w:hAnsi="Arial" w:cs="Arial"/>
          <w:b/>
          <w:lang w:val="sr-Latn-CS"/>
        </w:rPr>
      </w:pPr>
    </w:p>
    <w:p w14:paraId="340FBE0A" w14:textId="58E5D82A" w:rsidR="00197D09" w:rsidRPr="00197D09" w:rsidRDefault="00A42866" w:rsidP="00B21F9C">
      <w:pPr>
        <w:spacing w:after="0" w:line="240" w:lineRule="auto"/>
        <w:jc w:val="both"/>
        <w:rPr>
          <w:rFonts w:ascii="Arial" w:hAnsi="Arial" w:cs="Arial"/>
          <w:noProof/>
        </w:rPr>
      </w:pPr>
      <w:r w:rsidRPr="00DA6313">
        <w:rPr>
          <w:rFonts w:ascii="Arial" w:hAnsi="Arial" w:cs="Arial"/>
          <w:noProof/>
        </w:rPr>
        <w:t xml:space="preserve">Izrada Koncesionog akta izvršena je na osnovu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sidR="00094233">
        <w:rPr>
          <w:rFonts w:ascii="Arial" w:hAnsi="Arial" w:cs="Arial"/>
          <w:noProof/>
        </w:rPr>
        <w:t>,</w:t>
      </w:r>
      <w:r w:rsidR="006227DA">
        <w:rPr>
          <w:rFonts w:ascii="Arial" w:hAnsi="Arial" w:cs="Arial"/>
          <w:noProof/>
        </w:rPr>
        <w:t xml:space="preserve"> koji na</w:t>
      </w:r>
      <w:r w:rsidR="006227DA" w:rsidRPr="006227DA">
        <w:rPr>
          <w:rFonts w:ascii="Arial" w:hAnsi="Arial" w:cs="Arial"/>
          <w:noProof/>
        </w:rPr>
        <w:t xml:space="preserve"> osnovu člana 7 stav 1 Zakona o koncesijama („Sl.list CG“,</w:t>
      </w:r>
      <w:r w:rsidR="00094233" w:rsidRPr="005F22EC">
        <w:rPr>
          <w:rFonts w:ascii="Arial" w:hAnsi="Arial" w:cs="Arial"/>
          <w:noProof/>
        </w:rPr>
        <w:t xml:space="preserve">8/09 i </w:t>
      </w:r>
      <w:r w:rsidR="00094233">
        <w:rPr>
          <w:rFonts w:ascii="Arial" w:hAnsi="Arial" w:cs="Arial"/>
          <w:noProof/>
        </w:rPr>
        <w:t>73/19</w:t>
      </w:r>
      <w:r w:rsidR="006227DA" w:rsidRPr="006227DA">
        <w:rPr>
          <w:rFonts w:ascii="Arial" w:hAnsi="Arial" w:cs="Arial"/>
          <w:noProof/>
        </w:rPr>
        <w:t>) Vlada donosi</w:t>
      </w:r>
      <w:r>
        <w:rPr>
          <w:rFonts w:ascii="Arial" w:hAnsi="Arial" w:cs="Arial"/>
          <w:noProof/>
        </w:rPr>
        <w:t>, a u koj</w:t>
      </w:r>
      <w:r w:rsidR="00436C34">
        <w:rPr>
          <w:rFonts w:ascii="Arial" w:hAnsi="Arial" w:cs="Arial"/>
          <w:noProof/>
        </w:rPr>
        <w:t>i</w:t>
      </w:r>
      <w:r>
        <w:rPr>
          <w:rFonts w:ascii="Arial" w:hAnsi="Arial" w:cs="Arial"/>
          <w:noProof/>
        </w:rPr>
        <w:t xml:space="preserve"> je uvršten</w:t>
      </w:r>
      <w:r w:rsidR="00A00482">
        <w:rPr>
          <w:rFonts w:ascii="Arial" w:hAnsi="Arial" w:cs="Arial"/>
          <w:noProof/>
        </w:rPr>
        <w:t>o</w:t>
      </w:r>
      <w:r>
        <w:rPr>
          <w:rFonts w:ascii="Arial" w:hAnsi="Arial" w:cs="Arial"/>
          <w:noProof/>
        </w:rPr>
        <w:t xml:space="preserve"> i l</w:t>
      </w:r>
      <w:r w:rsidR="00A00482">
        <w:rPr>
          <w:rFonts w:ascii="Arial" w:hAnsi="Arial" w:cs="Arial"/>
          <w:noProof/>
        </w:rPr>
        <w:t>ežište</w:t>
      </w:r>
      <w:r>
        <w:rPr>
          <w:rFonts w:ascii="Arial" w:hAnsi="Arial" w:cs="Arial"/>
          <w:noProof/>
        </w:rPr>
        <w:t xml:space="preserve"> </w:t>
      </w:r>
      <w:r w:rsidR="00A00482">
        <w:rPr>
          <w:rFonts w:ascii="Arial" w:hAnsi="Arial" w:cs="Arial"/>
          <w:noProof/>
        </w:rPr>
        <w:t xml:space="preserve">arhitektonsko-građevinskog kamena </w:t>
      </w:r>
      <w:r w:rsidR="00197D09" w:rsidRPr="00197D09">
        <w:rPr>
          <w:rFonts w:ascii="Arial" w:hAnsi="Arial" w:cs="Arial"/>
          <w:noProof/>
        </w:rPr>
        <w:t xml:space="preserve"> </w:t>
      </w:r>
      <w:r w:rsidR="00A00482">
        <w:rPr>
          <w:rFonts w:ascii="Arial" w:hAnsi="Arial" w:cs="Arial"/>
          <w:noProof/>
        </w:rPr>
        <w:t>“Žoljevica”</w:t>
      </w:r>
      <w:r w:rsidR="00197D09" w:rsidRPr="00197D09">
        <w:rPr>
          <w:rFonts w:ascii="Arial" w:hAnsi="Arial" w:cs="Arial"/>
          <w:noProof/>
        </w:rPr>
        <w:t>, Opština Andrijevica</w:t>
      </w:r>
      <w:r w:rsidR="00197D09">
        <w:rPr>
          <w:rFonts w:ascii="Arial" w:hAnsi="Arial" w:cs="Arial"/>
          <w:noProof/>
        </w:rPr>
        <w:t>.</w:t>
      </w:r>
    </w:p>
    <w:p w14:paraId="4CE91BC5" w14:textId="78E7DD95" w:rsidR="00A42866" w:rsidRPr="00DA6313" w:rsidRDefault="00A42866" w:rsidP="00B21F9C">
      <w:pPr>
        <w:spacing w:after="0" w:line="240" w:lineRule="auto"/>
        <w:jc w:val="both"/>
        <w:rPr>
          <w:rFonts w:ascii="Arial" w:hAnsi="Arial" w:cs="Arial"/>
          <w:noProof/>
        </w:rPr>
      </w:pPr>
    </w:p>
    <w:p w14:paraId="396FF467" w14:textId="55D22D87"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Pr="00E70CE1">
        <w:rPr>
          <w:rFonts w:ascii="Arial" w:hAnsi="Arial" w:cs="Arial"/>
          <w:noProof/>
        </w:rPr>
        <w:t xml:space="preserve"> JU Zavod za geološka istraživanja je pripremila kompleksnu geološku podlogu za potrebe izrade Koncesionog akta </w:t>
      </w:r>
      <w:r w:rsidRPr="00DA6313">
        <w:rPr>
          <w:rFonts w:ascii="Arial" w:hAnsi="Arial" w:cs="Arial"/>
          <w:noProof/>
        </w:rPr>
        <w:t xml:space="preserve">za </w:t>
      </w:r>
      <w:r w:rsidR="006C2B6E">
        <w:rPr>
          <w:rFonts w:ascii="Arial" w:hAnsi="Arial" w:cs="Arial"/>
          <w:noProof/>
        </w:rPr>
        <w:t>ležište</w:t>
      </w:r>
      <w:r w:rsidRPr="00DA6313">
        <w:rPr>
          <w:rFonts w:ascii="Arial" w:hAnsi="Arial" w:cs="Arial"/>
          <w:noProof/>
        </w:rPr>
        <w:t xml:space="preserve"> </w:t>
      </w:r>
      <w:r w:rsidR="00A00482">
        <w:rPr>
          <w:rFonts w:ascii="Arial" w:hAnsi="Arial" w:cs="Arial"/>
          <w:lang w:val="sr-Latn-CS"/>
        </w:rPr>
        <w:t xml:space="preserve">arhitektonsko-građevinskog kamena </w:t>
      </w:r>
      <w:r w:rsidR="00197D09" w:rsidRPr="00197D09">
        <w:rPr>
          <w:rFonts w:ascii="Arial" w:hAnsi="Arial" w:cs="Arial"/>
          <w:lang w:val="sr-Latn-CS"/>
        </w:rPr>
        <w:t xml:space="preserve"> </w:t>
      </w:r>
      <w:r w:rsidR="00A00482">
        <w:rPr>
          <w:rFonts w:ascii="Arial" w:hAnsi="Arial" w:cs="Arial"/>
          <w:lang w:val="sr-Latn-CS"/>
        </w:rPr>
        <w:t>“Žoljevica”</w:t>
      </w:r>
      <w:r w:rsidR="00197D09" w:rsidRPr="00197D09">
        <w:rPr>
          <w:rFonts w:ascii="Arial" w:hAnsi="Arial" w:cs="Arial"/>
          <w:lang w:val="sr-Latn-CS"/>
        </w:rPr>
        <w:t>, Opština Andrijevica</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352C5C77" w14:textId="2B48CB67" w:rsidR="00197D09" w:rsidRPr="00197D09" w:rsidRDefault="00A42866" w:rsidP="00B21F9C">
      <w:pPr>
        <w:spacing w:after="0" w:line="240" w:lineRule="auto"/>
        <w:jc w:val="both"/>
        <w:rPr>
          <w:rFonts w:ascii="Arial" w:hAnsi="Arial" w:cs="Arial"/>
          <w:noProof/>
        </w:rPr>
      </w:pPr>
      <w:r w:rsidRPr="005F22EC">
        <w:rPr>
          <w:rFonts w:ascii="Arial" w:hAnsi="Arial" w:cs="Arial"/>
          <w:noProof/>
        </w:rPr>
        <w:t xml:space="preserve">U skladu sa Zakonom o koncesijama („Službeni list CG”, broj 8/09 i </w:t>
      </w:r>
      <w:r>
        <w:rPr>
          <w:rFonts w:ascii="Arial" w:hAnsi="Arial" w:cs="Arial"/>
          <w:noProof/>
        </w:rPr>
        <w:t>73/19) 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w:t>
      </w:r>
      <w:r w:rsidRPr="005F22EC">
        <w:rPr>
          <w:rFonts w:ascii="Arial" w:hAnsi="Arial" w:cs="Arial"/>
          <w:noProof/>
        </w:rPr>
        <w:t xml:space="preserve">Vlade Crne Gore (u daljem tekstu: Ministarstvo) je pripremilo Koncesioni akt </w:t>
      </w:r>
      <w:r w:rsidR="007642A0" w:rsidRPr="00DA6313">
        <w:rPr>
          <w:rFonts w:ascii="Arial" w:hAnsi="Arial" w:cs="Arial"/>
          <w:noProof/>
        </w:rPr>
        <w:t xml:space="preserve">za </w:t>
      </w:r>
      <w:r w:rsidR="007642A0" w:rsidRPr="00205A29">
        <w:rPr>
          <w:rFonts w:ascii="Arial" w:hAnsi="Arial" w:cs="Arial"/>
          <w:lang w:val="sr-Latn-CS"/>
        </w:rPr>
        <w:t xml:space="preserve">za davanje prava na detaljna geološka istraživanja i eksploataciju </w:t>
      </w:r>
      <w:r w:rsidR="00A00482">
        <w:rPr>
          <w:rFonts w:ascii="Arial" w:hAnsi="Arial" w:cs="Arial"/>
          <w:noProof/>
        </w:rPr>
        <w:t xml:space="preserve">arhitektonsko-građevinskog kamena </w:t>
      </w:r>
      <w:r w:rsidR="007642A0" w:rsidRPr="00205A29">
        <w:rPr>
          <w:rFonts w:ascii="Arial" w:hAnsi="Arial" w:cs="Arial"/>
          <w:lang w:val="sr-Latn-CS"/>
        </w:rPr>
        <w:t xml:space="preserve"> </w:t>
      </w:r>
      <w:r w:rsidR="00A00482">
        <w:rPr>
          <w:rFonts w:ascii="Arial" w:hAnsi="Arial" w:cs="Arial"/>
          <w:lang w:val="sr-Latn-CS"/>
        </w:rPr>
        <w:t>ležišta</w:t>
      </w:r>
      <w:r w:rsidR="007642A0" w:rsidRPr="00205A29">
        <w:rPr>
          <w:rFonts w:ascii="Arial" w:hAnsi="Arial" w:cs="Arial"/>
          <w:lang w:val="sr-Latn-CS"/>
        </w:rPr>
        <w:t xml:space="preserve"> </w:t>
      </w:r>
      <w:r w:rsidR="00A00482">
        <w:rPr>
          <w:rFonts w:ascii="Arial" w:hAnsi="Arial" w:cs="Arial"/>
          <w:noProof/>
        </w:rPr>
        <w:t>“Žoljevica”</w:t>
      </w:r>
      <w:r w:rsidR="00197D09" w:rsidRPr="00197D09">
        <w:rPr>
          <w:rFonts w:ascii="Arial" w:hAnsi="Arial" w:cs="Arial"/>
          <w:noProof/>
        </w:rPr>
        <w:t>, Opština Andrijevica</w:t>
      </w:r>
      <w:r w:rsidR="00197D09">
        <w:rPr>
          <w:rFonts w:ascii="Arial" w:hAnsi="Arial" w:cs="Arial"/>
          <w:noProof/>
        </w:rPr>
        <w:t>.</w:t>
      </w: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2DB4D7B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Podaci </w:t>
      </w:r>
      <w:r w:rsidR="00197D09" w:rsidRPr="001021A2">
        <w:rPr>
          <w:rFonts w:ascii="Arial" w:hAnsi="Arial" w:cs="Arial"/>
        </w:rPr>
        <w:t xml:space="preserve">Uprave za </w:t>
      </w:r>
      <w:r w:rsidR="00197D09">
        <w:rPr>
          <w:rFonts w:ascii="Arial" w:hAnsi="Arial" w:cs="Arial"/>
        </w:rPr>
        <w:t>katastar i državnu imovinu</w:t>
      </w:r>
      <w:r w:rsidR="00197D09" w:rsidRPr="001021A2">
        <w:rPr>
          <w:rFonts w:ascii="Arial" w:hAnsi="Arial" w:cs="Arial"/>
        </w:rPr>
        <w:t xml:space="preserve">, Područna jedinica Andrijevica, </w:t>
      </w:r>
      <w:r w:rsidR="00E86EE1" w:rsidRPr="003872AC">
        <w:rPr>
          <w:rFonts w:ascii="Arial" w:hAnsi="Arial" w:cs="Arial"/>
        </w:rPr>
        <w:t>broj 1</w:t>
      </w:r>
      <w:r w:rsidR="00E86EE1">
        <w:rPr>
          <w:rFonts w:ascii="Arial" w:hAnsi="Arial" w:cs="Arial"/>
        </w:rPr>
        <w:t>10-999-317 od 11.10.2017.godine</w:t>
      </w:r>
      <w:r w:rsidR="00197D09" w:rsidRPr="00205A29">
        <w:rPr>
          <w:rFonts w:ascii="Arial" w:hAnsi="Arial" w:cs="Arial"/>
          <w:lang w:val="sr-Latn-CS"/>
        </w:rPr>
        <w:t xml:space="preserve">; </w:t>
      </w:r>
    </w:p>
    <w:p w14:paraId="7EB7D781" w14:textId="152C32F6" w:rsidR="00744584" w:rsidRPr="00205A29" w:rsidRDefault="005201A7"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sr-Latn-CS"/>
        </w:rPr>
        <w:t xml:space="preserve">Mišljenje </w:t>
      </w:r>
      <w:r w:rsidR="00E86EE1" w:rsidRPr="003872AC">
        <w:rPr>
          <w:rFonts w:ascii="Arial" w:hAnsi="Arial" w:cs="Arial"/>
        </w:rPr>
        <w:t xml:space="preserve">Sekretarijata lokalne uprave </w:t>
      </w:r>
      <w:r w:rsidR="00E86EE1">
        <w:rPr>
          <w:rFonts w:ascii="Arial" w:hAnsi="Arial" w:cs="Arial"/>
        </w:rPr>
        <w:t>Opštine</w:t>
      </w:r>
      <w:r w:rsidR="00E86EE1" w:rsidRPr="003872AC">
        <w:rPr>
          <w:rFonts w:ascii="Arial" w:hAnsi="Arial" w:cs="Arial"/>
        </w:rPr>
        <w:t xml:space="preserve"> Andrijevica</w:t>
      </w:r>
      <w:r w:rsidR="00E86EE1">
        <w:rPr>
          <w:rFonts w:ascii="Arial" w:hAnsi="Arial" w:cs="Arial"/>
        </w:rPr>
        <w:t>,</w:t>
      </w:r>
      <w:r w:rsidR="00E86EE1" w:rsidRPr="003872AC">
        <w:rPr>
          <w:rFonts w:ascii="Arial" w:hAnsi="Arial" w:cs="Arial"/>
        </w:rPr>
        <w:t xml:space="preserve"> broj 351</w:t>
      </w:r>
      <w:r w:rsidR="00E86EE1">
        <w:rPr>
          <w:rFonts w:ascii="Arial" w:hAnsi="Arial" w:cs="Arial"/>
        </w:rPr>
        <w:t>-10-2017-0458/4 od 20.08.2017. godine</w:t>
      </w:r>
      <w:r w:rsidR="0000727F" w:rsidRPr="00205A29">
        <w:rPr>
          <w:rFonts w:ascii="Arial" w:hAnsi="Arial" w:cs="Arial"/>
          <w:lang w:val="sr-Latn-CS"/>
        </w:rPr>
        <w:t>;</w:t>
      </w:r>
    </w:p>
    <w:p w14:paraId="6DD369C5" w14:textId="1E98C932" w:rsidR="00647A0E" w:rsidRPr="00205A29" w:rsidRDefault="00F2620A"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pl-PL" w:eastAsia="sl-SI"/>
        </w:rPr>
        <w:t>Mišljenje Uprave za zaštitu kulturnih dobara,</w:t>
      </w:r>
      <w:r w:rsidR="00214CB0" w:rsidRPr="00205A29">
        <w:rPr>
          <w:rFonts w:ascii="Arial" w:hAnsi="Arial" w:cs="Arial"/>
          <w:lang w:val="pl-PL" w:eastAsia="sl-SI"/>
        </w:rPr>
        <w:t xml:space="preserve"> akt </w:t>
      </w:r>
      <w:r w:rsidR="00E86EE1">
        <w:rPr>
          <w:rFonts w:ascii="Arial" w:hAnsi="Arial" w:cs="Arial"/>
        </w:rPr>
        <w:t>broj  03-357/2018-2 od 23.11.2018. godine</w:t>
      </w:r>
      <w:r w:rsidR="00236CDB" w:rsidRPr="00205A29">
        <w:rPr>
          <w:rFonts w:ascii="Arial" w:hAnsi="Arial" w:cs="Arial"/>
          <w:lang w:val="pl-PL" w:eastAsia="sl-SI"/>
        </w:rPr>
        <w:t>;</w:t>
      </w:r>
    </w:p>
    <w:p w14:paraId="145AAF9E" w14:textId="11F95D8A" w:rsidR="006C2B6E" w:rsidRDefault="006C2B6E" w:rsidP="006C2B6E">
      <w:pPr>
        <w:pStyle w:val="ListParagraph"/>
        <w:numPr>
          <w:ilvl w:val="0"/>
          <w:numId w:val="7"/>
        </w:numPr>
        <w:spacing w:after="0" w:line="240" w:lineRule="auto"/>
        <w:contextualSpacing w:val="0"/>
        <w:jc w:val="both"/>
        <w:rPr>
          <w:rFonts w:ascii="Arial" w:hAnsi="Arial" w:cs="Arial"/>
          <w:lang w:val="pl-PL"/>
        </w:rPr>
      </w:pPr>
      <w:r w:rsidRPr="008B06BE">
        <w:rPr>
          <w:rFonts w:ascii="Arial" w:hAnsi="Arial" w:cs="Arial"/>
          <w:lang w:val="pl-PL"/>
        </w:rPr>
        <w:t xml:space="preserve">Podaci </w:t>
      </w:r>
      <w:r>
        <w:rPr>
          <w:rFonts w:ascii="Arial" w:hAnsi="Arial" w:cs="Arial"/>
          <w:lang w:val="sr-Latn-CS"/>
        </w:rPr>
        <w:t>o prosječno</w:t>
      </w:r>
      <w:r w:rsidRPr="008F4468">
        <w:rPr>
          <w:rFonts w:ascii="Arial" w:hAnsi="Arial" w:cs="Arial"/>
          <w:lang w:val="sr-Latn-CS"/>
        </w:rPr>
        <w:t xml:space="preserve"> ostvarenim prodajnim cijenama </w:t>
      </w:r>
      <w:r>
        <w:rPr>
          <w:rFonts w:ascii="Arial" w:hAnsi="Arial" w:cs="Arial"/>
          <w:lang w:val="sr-Latn-CS"/>
        </w:rPr>
        <w:t>arhitektonsko-građevinskog kamena u Crnoj Gori</w:t>
      </w:r>
      <w:r w:rsidRPr="008F4468">
        <w:rPr>
          <w:rFonts w:ascii="Arial" w:hAnsi="Arial" w:cs="Arial"/>
          <w:lang w:val="sr-Latn-CS"/>
        </w:rPr>
        <w:t xml:space="preserve"> za 2020. godinu</w:t>
      </w:r>
      <w:r>
        <w:rPr>
          <w:rFonts w:ascii="Arial" w:hAnsi="Arial" w:cs="Arial"/>
          <w:lang w:val="sr-Latn-CS"/>
        </w:rPr>
        <w:t>. (Ministarstvo kapitalnih investicija)</w:t>
      </w:r>
      <w:r w:rsidRPr="00205A29">
        <w:rPr>
          <w:rFonts w:ascii="Arial" w:hAnsi="Arial" w:cs="Arial"/>
          <w:lang w:val="pl-PL" w:eastAsia="sl-SI"/>
        </w:rPr>
        <w:t>;</w:t>
      </w:r>
    </w:p>
    <w:p w14:paraId="6D2B3859" w14:textId="0FB6C8C3" w:rsidR="004F7D71" w:rsidRPr="00F20C68"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 xml:space="preserve">tama graničnih tačaka </w:t>
      </w:r>
      <w:r w:rsidR="00EE31D4">
        <w:rPr>
          <w:rFonts w:ascii="Arial" w:hAnsi="Arial" w:cs="Arial"/>
          <w:lang w:val="pl-PL"/>
        </w:rPr>
        <w:t>ležišta</w:t>
      </w:r>
      <w:r w:rsidR="004F7D71" w:rsidRPr="00F20C68">
        <w:rPr>
          <w:rFonts w:ascii="Arial" w:hAnsi="Arial" w:cs="Arial"/>
          <w:lang w:val="sr-Latn-CS"/>
        </w:rPr>
        <w:t xml:space="preserve"> </w:t>
      </w:r>
      <w:r w:rsidR="00A00482">
        <w:rPr>
          <w:rFonts w:ascii="Arial" w:hAnsi="Arial" w:cs="Arial"/>
          <w:noProof/>
        </w:rPr>
        <w:t>“Žoljevica”</w:t>
      </w:r>
      <w:r w:rsidR="00197D09" w:rsidRPr="00F20C68">
        <w:rPr>
          <w:rFonts w:ascii="Arial" w:hAnsi="Arial" w:cs="Arial"/>
          <w:noProof/>
        </w:rPr>
        <w:t>, Opština Andrijevica.</w:t>
      </w:r>
    </w:p>
    <w:p w14:paraId="2E1DACAA" w14:textId="77777777" w:rsidR="004F7D71" w:rsidRPr="00330939" w:rsidRDefault="004F7D71" w:rsidP="00B21F9C">
      <w:pPr>
        <w:pStyle w:val="ListParagraph"/>
        <w:spacing w:after="0" w:line="240" w:lineRule="auto"/>
        <w:jc w:val="both"/>
        <w:rPr>
          <w:rFonts w:ascii="Arial" w:hAnsi="Arial" w:cs="Arial"/>
          <w:lang w:val="sr-Latn-CS"/>
        </w:rPr>
      </w:pPr>
    </w:p>
    <w:p w14:paraId="4375B2D3" w14:textId="77777777" w:rsidR="00684F40" w:rsidRPr="00721330" w:rsidRDefault="00684F40" w:rsidP="00B21F9C">
      <w:pPr>
        <w:spacing w:after="0" w:line="240" w:lineRule="auto"/>
        <w:ind w:left="709"/>
        <w:jc w:val="both"/>
        <w:rPr>
          <w:rFonts w:ascii="Arial" w:hAnsi="Arial" w:cs="Arial"/>
          <w:b/>
          <w:lang w:val="sr-Latn-CS"/>
        </w:rPr>
      </w:pPr>
      <w:r w:rsidRPr="00721330">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1" w:name="_Toc390549892"/>
      <w:bookmarkStart w:id="2" w:name="_Toc390336654"/>
      <w:bookmarkStart w:id="3" w:name="_Toc390336529"/>
      <w:bookmarkStart w:id="4"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003C42E8" w:rsidR="00684F40" w:rsidRPr="00B21F9C" w:rsidRDefault="00684F40" w:rsidP="006C2B6E">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40/16);Uredba o visini sredstava za sanaciju i rekultivaciju prostora na kojem se izvode rudarski radovi, načinu obračunavanja, plaćanja i korišćenja tih sredstava („Sl. list CG“, br. 51/11).</w:t>
      </w:r>
    </w:p>
    <w:p w14:paraId="695E9C79" w14:textId="77777777" w:rsidR="00B21F9C" w:rsidRPr="0013332E" w:rsidRDefault="00B21F9C" w:rsidP="005E0475">
      <w:pPr>
        <w:spacing w:after="0" w:line="240" w:lineRule="auto"/>
        <w:jc w:val="both"/>
        <w:rPr>
          <w:rFonts w:ascii="Arial" w:hAnsi="Arial" w:cs="Arial"/>
          <w:lang w:val="sr-Latn-CS"/>
        </w:rPr>
      </w:pPr>
    </w:p>
    <w:p w14:paraId="0F118662" w14:textId="6DA5B8A7" w:rsidR="00B21F9C" w:rsidRDefault="00684F40" w:rsidP="00B21F9C">
      <w:pPr>
        <w:spacing w:after="0" w:line="240" w:lineRule="auto"/>
        <w:jc w:val="both"/>
        <w:rPr>
          <w:rFonts w:ascii="Arial" w:hAnsi="Arial" w:cs="Arial"/>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 xml:space="preserve">Podgorica, </w:t>
      </w:r>
      <w:r w:rsidR="006610CA">
        <w:rPr>
          <w:rFonts w:ascii="Arial" w:hAnsi="Arial" w:cs="Arial"/>
          <w:lang w:val="sr-Latn-CS"/>
        </w:rPr>
        <w:t xml:space="preserve">novembar </w:t>
      </w:r>
      <w:r w:rsidRPr="0013332E">
        <w:rPr>
          <w:rFonts w:ascii="Arial" w:hAnsi="Arial" w:cs="Arial"/>
          <w:lang w:val="sr-Latn-CS"/>
        </w:rPr>
        <w:t>2021. godine</w:t>
      </w:r>
    </w:p>
    <w:p w14:paraId="4892D225" w14:textId="77777777" w:rsidR="00A00482" w:rsidRPr="00B21F9C" w:rsidRDefault="00A00482" w:rsidP="00B21F9C">
      <w:pPr>
        <w:spacing w:after="0" w:line="240" w:lineRule="auto"/>
        <w:jc w:val="both"/>
        <w:rPr>
          <w:rFonts w:ascii="Arial" w:hAnsi="Arial" w:cs="Arial"/>
          <w:b/>
          <w:lang w:val="sr-Latn-CS"/>
        </w:rPr>
      </w:pPr>
    </w:p>
    <w:p w14:paraId="513BF7D8" w14:textId="2B67EC89" w:rsidR="003E777D" w:rsidRPr="00205A29" w:rsidRDefault="003E777D" w:rsidP="00D35018">
      <w:pPr>
        <w:spacing w:after="0" w:line="240" w:lineRule="auto"/>
        <w:jc w:val="both"/>
        <w:rPr>
          <w:rFonts w:ascii="Arial" w:hAnsi="Arial" w:cs="Arial"/>
          <w:b/>
        </w:rPr>
      </w:pPr>
      <w:r w:rsidRPr="00205A29">
        <w:rPr>
          <w:rFonts w:ascii="Arial" w:hAnsi="Arial" w:cs="Arial"/>
          <w:b/>
        </w:rPr>
        <w:t>S A D R Ž A J</w:t>
      </w:r>
    </w:p>
    <w:p w14:paraId="04A00D63" w14:textId="77777777" w:rsidR="003E777D" w:rsidRPr="00205A29"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762"/>
        <w:gridCol w:w="913"/>
      </w:tblGrid>
      <w:tr w:rsidR="00F2620A" w:rsidRPr="00205A29" w14:paraId="1D3CBAB5" w14:textId="77777777" w:rsidTr="0010704C">
        <w:tc>
          <w:tcPr>
            <w:tcW w:w="8926" w:type="dxa"/>
          </w:tcPr>
          <w:p w14:paraId="0B2E425F" w14:textId="77777777" w:rsidR="00F2620A" w:rsidRPr="00205A29" w:rsidRDefault="00F2620A" w:rsidP="00D35018">
            <w:pPr>
              <w:spacing w:after="0" w:line="240" w:lineRule="auto"/>
              <w:jc w:val="both"/>
              <w:rPr>
                <w:rFonts w:ascii="Arial" w:hAnsi="Arial" w:cs="Arial"/>
              </w:rPr>
            </w:pPr>
            <w:r w:rsidRPr="00205A29">
              <w:rPr>
                <w:rFonts w:ascii="Arial" w:hAnsi="Arial" w:cs="Arial"/>
              </w:rPr>
              <w:t>Uvod</w:t>
            </w:r>
          </w:p>
        </w:tc>
        <w:tc>
          <w:tcPr>
            <w:tcW w:w="929" w:type="dxa"/>
            <w:vAlign w:val="center"/>
          </w:tcPr>
          <w:p w14:paraId="08B4DADB" w14:textId="77777777" w:rsidR="00F2620A" w:rsidRPr="00205A29" w:rsidRDefault="00F2620A" w:rsidP="00D35018">
            <w:pPr>
              <w:spacing w:after="0" w:line="240" w:lineRule="auto"/>
              <w:jc w:val="center"/>
              <w:rPr>
                <w:rFonts w:ascii="Arial" w:hAnsi="Arial" w:cs="Arial"/>
              </w:rPr>
            </w:pPr>
          </w:p>
        </w:tc>
      </w:tr>
      <w:tr w:rsidR="00F2620A" w:rsidRPr="00205A29" w14:paraId="416230B6" w14:textId="77777777" w:rsidTr="0010704C">
        <w:tc>
          <w:tcPr>
            <w:tcW w:w="8926" w:type="dxa"/>
          </w:tcPr>
          <w:p w14:paraId="3DD37F9B" w14:textId="77777777" w:rsidR="00F2620A" w:rsidRPr="00205A29" w:rsidRDefault="00F2620A" w:rsidP="00D35018">
            <w:pPr>
              <w:spacing w:after="0" w:line="240" w:lineRule="auto"/>
              <w:jc w:val="both"/>
              <w:rPr>
                <w:rFonts w:ascii="Arial" w:hAnsi="Arial" w:cs="Arial"/>
              </w:rPr>
            </w:pPr>
          </w:p>
        </w:tc>
        <w:tc>
          <w:tcPr>
            <w:tcW w:w="929" w:type="dxa"/>
            <w:vAlign w:val="center"/>
          </w:tcPr>
          <w:p w14:paraId="75D32C94" w14:textId="77777777" w:rsidR="00F2620A" w:rsidRPr="00205A29" w:rsidRDefault="00F2620A" w:rsidP="00D35018">
            <w:pPr>
              <w:spacing w:after="0" w:line="240" w:lineRule="auto"/>
              <w:jc w:val="center"/>
              <w:rPr>
                <w:rFonts w:ascii="Arial" w:hAnsi="Arial" w:cs="Arial"/>
              </w:rPr>
            </w:pPr>
          </w:p>
        </w:tc>
      </w:tr>
      <w:tr w:rsidR="00F2620A" w:rsidRPr="00205A29" w14:paraId="1C646996" w14:textId="77777777" w:rsidTr="0010704C">
        <w:tc>
          <w:tcPr>
            <w:tcW w:w="8926" w:type="dxa"/>
          </w:tcPr>
          <w:p w14:paraId="6EF39533" w14:textId="2E6F6A2C" w:rsidR="00F2620A" w:rsidRPr="00205A29" w:rsidRDefault="00C01968" w:rsidP="006C2B6E">
            <w:pPr>
              <w:spacing w:after="0" w:line="240" w:lineRule="auto"/>
              <w:jc w:val="both"/>
              <w:rPr>
                <w:rFonts w:ascii="Arial" w:hAnsi="Arial" w:cs="Arial"/>
              </w:rPr>
            </w:pPr>
            <w:r>
              <w:rPr>
                <w:rFonts w:ascii="Arial" w:hAnsi="Arial" w:cs="Arial"/>
              </w:rPr>
              <w:t>1.</w:t>
            </w:r>
            <w:r w:rsidR="00F2620A" w:rsidRPr="00205A29">
              <w:rPr>
                <w:rFonts w:ascii="Arial" w:hAnsi="Arial" w:cs="Arial"/>
              </w:rPr>
              <w:t xml:space="preserve">Tehnički izvještaj o </w:t>
            </w:r>
            <w:r w:rsidR="006C2B6E">
              <w:rPr>
                <w:rFonts w:ascii="Arial" w:hAnsi="Arial" w:cs="Arial"/>
              </w:rPr>
              <w:t>le</w:t>
            </w:r>
            <w:r w:rsidR="006C2B6E">
              <w:rPr>
                <w:rFonts w:ascii="Arial" w:hAnsi="Arial" w:cs="Arial"/>
                <w:lang w:val="sr-Latn-ME"/>
              </w:rPr>
              <w:t>žištu</w:t>
            </w:r>
            <w:r w:rsidR="00F2620A" w:rsidRPr="00205A29">
              <w:rPr>
                <w:rFonts w:ascii="Arial" w:hAnsi="Arial" w:cs="Arial"/>
              </w:rPr>
              <w:t xml:space="preserve"> </w:t>
            </w:r>
            <w:r w:rsidR="006C2B6E">
              <w:rPr>
                <w:rFonts w:ascii="Arial" w:hAnsi="Arial" w:cs="Arial"/>
              </w:rPr>
              <w:t>arhitektonsko</w:t>
            </w:r>
            <w:r w:rsidR="0010704C">
              <w:rPr>
                <w:rFonts w:ascii="Arial" w:hAnsi="Arial" w:cs="Arial"/>
              </w:rPr>
              <w:t xml:space="preserve">-građevinskog kamena </w:t>
            </w:r>
            <w:r w:rsidR="00A00482">
              <w:rPr>
                <w:rFonts w:ascii="Arial" w:hAnsi="Arial" w:cs="Arial"/>
                <w:noProof/>
              </w:rPr>
              <w:t>“Žoljevica”</w:t>
            </w:r>
          </w:p>
        </w:tc>
        <w:tc>
          <w:tcPr>
            <w:tcW w:w="929" w:type="dxa"/>
            <w:vAlign w:val="center"/>
          </w:tcPr>
          <w:p w14:paraId="11AFB2A0" w14:textId="77777777" w:rsidR="00F2620A" w:rsidRPr="00205A29" w:rsidRDefault="00F2620A" w:rsidP="00D35018">
            <w:pPr>
              <w:spacing w:after="0" w:line="240" w:lineRule="auto"/>
              <w:jc w:val="center"/>
              <w:rPr>
                <w:rFonts w:ascii="Arial" w:hAnsi="Arial" w:cs="Arial"/>
              </w:rPr>
            </w:pPr>
          </w:p>
        </w:tc>
      </w:tr>
      <w:tr w:rsidR="00F2620A" w:rsidRPr="00205A29" w14:paraId="4C0C7245" w14:textId="77777777" w:rsidTr="0010704C">
        <w:tc>
          <w:tcPr>
            <w:tcW w:w="8926" w:type="dxa"/>
          </w:tcPr>
          <w:p w14:paraId="53336194" w14:textId="77777777" w:rsidR="00F2620A" w:rsidRPr="00205A29" w:rsidRDefault="00F2620A" w:rsidP="00C01968">
            <w:pPr>
              <w:spacing w:after="0" w:line="240" w:lineRule="auto"/>
              <w:jc w:val="both"/>
              <w:rPr>
                <w:rFonts w:ascii="Arial" w:hAnsi="Arial" w:cs="Arial"/>
              </w:rPr>
            </w:pPr>
          </w:p>
        </w:tc>
        <w:tc>
          <w:tcPr>
            <w:tcW w:w="929" w:type="dxa"/>
            <w:vAlign w:val="center"/>
          </w:tcPr>
          <w:p w14:paraId="75334C8B" w14:textId="77777777" w:rsidR="00F2620A" w:rsidRPr="00205A29" w:rsidRDefault="00F2620A" w:rsidP="00D35018">
            <w:pPr>
              <w:spacing w:after="0" w:line="240" w:lineRule="auto"/>
              <w:jc w:val="center"/>
              <w:rPr>
                <w:rFonts w:ascii="Arial" w:hAnsi="Arial" w:cs="Arial"/>
              </w:rPr>
            </w:pPr>
          </w:p>
        </w:tc>
      </w:tr>
      <w:tr w:rsidR="00F2620A" w:rsidRPr="00205A29" w14:paraId="1742DB5B" w14:textId="77777777" w:rsidTr="0010704C">
        <w:tc>
          <w:tcPr>
            <w:tcW w:w="8926" w:type="dxa"/>
          </w:tcPr>
          <w:p w14:paraId="1488B1FC" w14:textId="77777777" w:rsidR="00F2620A" w:rsidRPr="00205A29" w:rsidRDefault="00C01968" w:rsidP="00C01968">
            <w:pPr>
              <w:spacing w:after="0" w:line="240" w:lineRule="auto"/>
              <w:jc w:val="both"/>
              <w:rPr>
                <w:rFonts w:ascii="Arial" w:hAnsi="Arial" w:cs="Arial"/>
              </w:rPr>
            </w:pPr>
            <w:r>
              <w:rPr>
                <w:rFonts w:ascii="Arial" w:hAnsi="Arial" w:cs="Arial"/>
              </w:rPr>
              <w:t>2.</w:t>
            </w:r>
            <w:r w:rsidR="00F2620A" w:rsidRPr="00205A29">
              <w:rPr>
                <w:rFonts w:ascii="Arial" w:hAnsi="Arial" w:cs="Arial"/>
              </w:rPr>
              <w:t>Rok trajanja koncesije</w:t>
            </w:r>
          </w:p>
        </w:tc>
        <w:tc>
          <w:tcPr>
            <w:tcW w:w="929" w:type="dxa"/>
            <w:vAlign w:val="center"/>
          </w:tcPr>
          <w:p w14:paraId="5B20E01F" w14:textId="77777777" w:rsidR="00F2620A" w:rsidRPr="00205A29" w:rsidRDefault="00F2620A" w:rsidP="00D90439">
            <w:pPr>
              <w:spacing w:after="0" w:line="240" w:lineRule="auto"/>
              <w:jc w:val="center"/>
              <w:rPr>
                <w:rFonts w:ascii="Arial" w:hAnsi="Arial" w:cs="Arial"/>
              </w:rPr>
            </w:pPr>
          </w:p>
        </w:tc>
      </w:tr>
      <w:tr w:rsidR="00F2620A" w:rsidRPr="00205A29" w14:paraId="7E4E3D0B" w14:textId="77777777" w:rsidTr="0010704C">
        <w:tc>
          <w:tcPr>
            <w:tcW w:w="8926" w:type="dxa"/>
          </w:tcPr>
          <w:p w14:paraId="7AE60095" w14:textId="77777777" w:rsidR="00F2620A" w:rsidRPr="00205A29" w:rsidRDefault="00F2620A" w:rsidP="00C01968">
            <w:pPr>
              <w:spacing w:after="0" w:line="240" w:lineRule="auto"/>
              <w:jc w:val="both"/>
              <w:rPr>
                <w:rFonts w:ascii="Arial" w:hAnsi="Arial" w:cs="Arial"/>
              </w:rPr>
            </w:pPr>
          </w:p>
        </w:tc>
        <w:tc>
          <w:tcPr>
            <w:tcW w:w="929" w:type="dxa"/>
            <w:vAlign w:val="center"/>
          </w:tcPr>
          <w:p w14:paraId="64B13BC1" w14:textId="77777777" w:rsidR="00F2620A" w:rsidRPr="00205A29" w:rsidRDefault="00F2620A" w:rsidP="00D35018">
            <w:pPr>
              <w:spacing w:after="0" w:line="240" w:lineRule="auto"/>
              <w:jc w:val="center"/>
              <w:rPr>
                <w:rFonts w:ascii="Arial" w:hAnsi="Arial" w:cs="Arial"/>
              </w:rPr>
            </w:pPr>
          </w:p>
        </w:tc>
      </w:tr>
      <w:tr w:rsidR="00F2620A" w:rsidRPr="00205A29" w14:paraId="60667A01" w14:textId="77777777" w:rsidTr="0010704C">
        <w:tc>
          <w:tcPr>
            <w:tcW w:w="8926" w:type="dxa"/>
          </w:tcPr>
          <w:p w14:paraId="1A88B859"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3.</w:t>
            </w:r>
            <w:r w:rsidR="00F2620A" w:rsidRPr="00205A29">
              <w:rPr>
                <w:rFonts w:ascii="Arial" w:hAnsi="Arial" w:cs="Arial"/>
                <w:lang w:val="pl-PL"/>
              </w:rPr>
              <w:t>Osnovni parametri za ocjenu ekonomske opravdanosti investicije</w:t>
            </w:r>
          </w:p>
        </w:tc>
        <w:tc>
          <w:tcPr>
            <w:tcW w:w="929" w:type="dxa"/>
            <w:vAlign w:val="center"/>
          </w:tcPr>
          <w:p w14:paraId="0A14F0CC" w14:textId="77777777" w:rsidR="00F2620A" w:rsidRPr="00205A29" w:rsidRDefault="00F2620A" w:rsidP="00D35018">
            <w:pPr>
              <w:spacing w:after="0" w:line="240" w:lineRule="auto"/>
              <w:jc w:val="center"/>
              <w:rPr>
                <w:rFonts w:ascii="Arial" w:hAnsi="Arial" w:cs="Arial"/>
              </w:rPr>
            </w:pPr>
          </w:p>
        </w:tc>
      </w:tr>
      <w:tr w:rsidR="00F2620A" w:rsidRPr="00205A29" w14:paraId="7943337D" w14:textId="77777777" w:rsidTr="0010704C">
        <w:tc>
          <w:tcPr>
            <w:tcW w:w="8926" w:type="dxa"/>
          </w:tcPr>
          <w:p w14:paraId="56636588" w14:textId="77777777" w:rsidR="00F2620A" w:rsidRPr="00205A29" w:rsidRDefault="00F2620A" w:rsidP="00C01968">
            <w:pPr>
              <w:spacing w:after="0" w:line="240" w:lineRule="auto"/>
              <w:jc w:val="both"/>
              <w:rPr>
                <w:rFonts w:ascii="Arial" w:hAnsi="Arial" w:cs="Arial"/>
              </w:rPr>
            </w:pPr>
          </w:p>
        </w:tc>
        <w:tc>
          <w:tcPr>
            <w:tcW w:w="929" w:type="dxa"/>
            <w:vAlign w:val="center"/>
          </w:tcPr>
          <w:p w14:paraId="3E3B0532" w14:textId="77777777" w:rsidR="00F2620A" w:rsidRPr="00205A29" w:rsidRDefault="00F2620A" w:rsidP="00D35018">
            <w:pPr>
              <w:spacing w:after="0" w:line="240" w:lineRule="auto"/>
              <w:jc w:val="center"/>
              <w:rPr>
                <w:rFonts w:ascii="Arial" w:hAnsi="Arial" w:cs="Arial"/>
              </w:rPr>
            </w:pPr>
          </w:p>
        </w:tc>
      </w:tr>
      <w:tr w:rsidR="00F2620A" w:rsidRPr="00205A29" w14:paraId="521A6CBF" w14:textId="77777777" w:rsidTr="0010704C">
        <w:tc>
          <w:tcPr>
            <w:tcW w:w="8926" w:type="dxa"/>
          </w:tcPr>
          <w:p w14:paraId="221B4AEF"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4.</w:t>
            </w:r>
            <w:r w:rsidR="00F2620A" w:rsidRPr="00205A29">
              <w:rPr>
                <w:rFonts w:ascii="Arial" w:hAnsi="Arial" w:cs="Arial"/>
                <w:lang w:val="pl-PL"/>
              </w:rPr>
              <w:t>Mjere za zaštitu životne sredine</w:t>
            </w:r>
          </w:p>
        </w:tc>
        <w:tc>
          <w:tcPr>
            <w:tcW w:w="929" w:type="dxa"/>
            <w:vAlign w:val="center"/>
          </w:tcPr>
          <w:p w14:paraId="0C166481" w14:textId="77777777" w:rsidR="00F2620A" w:rsidRPr="00205A29" w:rsidRDefault="00F2620A" w:rsidP="00DC7002">
            <w:pPr>
              <w:spacing w:after="0" w:line="240" w:lineRule="auto"/>
              <w:jc w:val="center"/>
              <w:rPr>
                <w:rFonts w:ascii="Arial" w:hAnsi="Arial" w:cs="Arial"/>
              </w:rPr>
            </w:pPr>
          </w:p>
        </w:tc>
      </w:tr>
      <w:tr w:rsidR="00F2620A" w:rsidRPr="00205A29" w14:paraId="0AD29DB5" w14:textId="77777777" w:rsidTr="0010704C">
        <w:tc>
          <w:tcPr>
            <w:tcW w:w="8926" w:type="dxa"/>
          </w:tcPr>
          <w:p w14:paraId="5ACACAF4" w14:textId="77777777" w:rsidR="00F2620A" w:rsidRPr="00205A29" w:rsidRDefault="00F2620A" w:rsidP="00C01968">
            <w:pPr>
              <w:spacing w:after="0" w:line="240" w:lineRule="auto"/>
              <w:jc w:val="both"/>
              <w:rPr>
                <w:rFonts w:ascii="Arial" w:hAnsi="Arial" w:cs="Arial"/>
              </w:rPr>
            </w:pPr>
          </w:p>
        </w:tc>
        <w:tc>
          <w:tcPr>
            <w:tcW w:w="929" w:type="dxa"/>
            <w:vAlign w:val="center"/>
          </w:tcPr>
          <w:p w14:paraId="30D8DE3D" w14:textId="77777777" w:rsidR="00F2620A" w:rsidRPr="00205A29" w:rsidRDefault="00F2620A" w:rsidP="00D35018">
            <w:pPr>
              <w:spacing w:after="0" w:line="240" w:lineRule="auto"/>
              <w:jc w:val="center"/>
              <w:rPr>
                <w:rFonts w:ascii="Arial" w:hAnsi="Arial" w:cs="Arial"/>
              </w:rPr>
            </w:pPr>
          </w:p>
        </w:tc>
      </w:tr>
      <w:tr w:rsidR="00F2620A" w:rsidRPr="00205A29" w14:paraId="33601E92" w14:textId="77777777" w:rsidTr="0010704C">
        <w:tc>
          <w:tcPr>
            <w:tcW w:w="8926" w:type="dxa"/>
          </w:tcPr>
          <w:p w14:paraId="4CF8F089" w14:textId="037BB057" w:rsidR="00F2620A" w:rsidRPr="00205A29" w:rsidRDefault="00C01968" w:rsidP="00C01968">
            <w:pPr>
              <w:spacing w:after="0" w:line="240" w:lineRule="auto"/>
              <w:jc w:val="both"/>
              <w:rPr>
                <w:rFonts w:ascii="Arial" w:hAnsi="Arial" w:cs="Arial"/>
                <w:lang w:val="pl-PL"/>
              </w:rPr>
            </w:pPr>
            <w:r>
              <w:rPr>
                <w:rFonts w:ascii="Arial" w:hAnsi="Arial" w:cs="Arial"/>
                <w:lang w:val="pl-PL"/>
              </w:rPr>
              <w:t>5.</w:t>
            </w:r>
            <w:r w:rsidR="00F2620A" w:rsidRPr="00205A29">
              <w:rPr>
                <w:rFonts w:ascii="Arial" w:hAnsi="Arial" w:cs="Arial"/>
                <w:lang w:val="pl-PL"/>
              </w:rPr>
              <w:t xml:space="preserve">Rekultivacija istražno-eksploatacionog prostora </w:t>
            </w:r>
            <w:r w:rsidR="00A00482">
              <w:rPr>
                <w:rFonts w:ascii="Arial" w:hAnsi="Arial" w:cs="Arial"/>
                <w:noProof/>
              </w:rPr>
              <w:t>“Žoljevica”</w:t>
            </w:r>
          </w:p>
        </w:tc>
        <w:tc>
          <w:tcPr>
            <w:tcW w:w="929" w:type="dxa"/>
            <w:vAlign w:val="center"/>
          </w:tcPr>
          <w:p w14:paraId="05309210" w14:textId="77777777" w:rsidR="00F2620A" w:rsidRPr="00205A29" w:rsidRDefault="00F2620A" w:rsidP="00DC7002">
            <w:pPr>
              <w:spacing w:after="0" w:line="240" w:lineRule="auto"/>
              <w:jc w:val="center"/>
              <w:rPr>
                <w:rFonts w:ascii="Arial" w:hAnsi="Arial" w:cs="Arial"/>
              </w:rPr>
            </w:pPr>
          </w:p>
        </w:tc>
      </w:tr>
      <w:tr w:rsidR="00F2620A" w:rsidRPr="00205A29" w14:paraId="30D5FF46" w14:textId="77777777" w:rsidTr="0010704C">
        <w:tc>
          <w:tcPr>
            <w:tcW w:w="8926" w:type="dxa"/>
          </w:tcPr>
          <w:p w14:paraId="098187B5" w14:textId="77777777" w:rsidR="00F2620A" w:rsidRPr="00205A29" w:rsidRDefault="00F2620A" w:rsidP="00C01968">
            <w:pPr>
              <w:spacing w:after="0" w:line="240" w:lineRule="auto"/>
              <w:jc w:val="both"/>
              <w:rPr>
                <w:rFonts w:ascii="Arial" w:hAnsi="Arial" w:cs="Arial"/>
              </w:rPr>
            </w:pPr>
          </w:p>
        </w:tc>
        <w:tc>
          <w:tcPr>
            <w:tcW w:w="929" w:type="dxa"/>
            <w:vAlign w:val="center"/>
          </w:tcPr>
          <w:p w14:paraId="493FD4DD" w14:textId="77777777" w:rsidR="00F2620A" w:rsidRPr="00205A29" w:rsidRDefault="00F2620A" w:rsidP="00D35018">
            <w:pPr>
              <w:spacing w:after="0" w:line="240" w:lineRule="auto"/>
              <w:jc w:val="center"/>
              <w:rPr>
                <w:rFonts w:ascii="Arial" w:hAnsi="Arial" w:cs="Arial"/>
              </w:rPr>
            </w:pPr>
          </w:p>
        </w:tc>
      </w:tr>
      <w:tr w:rsidR="00F2620A" w:rsidRPr="00205A29" w14:paraId="503950BE" w14:textId="77777777" w:rsidTr="0010704C">
        <w:tc>
          <w:tcPr>
            <w:tcW w:w="8926" w:type="dxa"/>
          </w:tcPr>
          <w:p w14:paraId="1CAEE3DE" w14:textId="77777777" w:rsidR="00F2620A" w:rsidRPr="00205A29" w:rsidRDefault="00C01968" w:rsidP="00C01968">
            <w:pPr>
              <w:spacing w:after="0" w:line="240" w:lineRule="auto"/>
              <w:jc w:val="both"/>
              <w:rPr>
                <w:rFonts w:ascii="Arial" w:hAnsi="Arial" w:cs="Arial"/>
              </w:rPr>
            </w:pPr>
            <w:r>
              <w:rPr>
                <w:rFonts w:ascii="Arial" w:hAnsi="Arial" w:cs="Arial"/>
              </w:rPr>
              <w:t>6.</w:t>
            </w:r>
            <w:r w:rsidR="00F2620A" w:rsidRPr="00205A29">
              <w:rPr>
                <w:rFonts w:ascii="Arial" w:hAnsi="Arial" w:cs="Arial"/>
              </w:rPr>
              <w:t xml:space="preserve">Unapređenje </w:t>
            </w:r>
            <w:r w:rsidR="00A04177" w:rsidRPr="00205A29">
              <w:rPr>
                <w:rFonts w:ascii="Arial" w:hAnsi="Arial" w:cs="Arial"/>
              </w:rPr>
              <w:t>energetske</w:t>
            </w:r>
            <w:r w:rsidR="00F2620A" w:rsidRPr="00205A29">
              <w:rPr>
                <w:rFonts w:ascii="Arial" w:hAnsi="Arial" w:cs="Arial"/>
              </w:rPr>
              <w:t xml:space="preserve"> efikasnosti</w:t>
            </w:r>
          </w:p>
        </w:tc>
        <w:tc>
          <w:tcPr>
            <w:tcW w:w="929" w:type="dxa"/>
            <w:vAlign w:val="center"/>
          </w:tcPr>
          <w:p w14:paraId="7C688167" w14:textId="77777777" w:rsidR="00F2620A" w:rsidRPr="00205A29" w:rsidRDefault="00F2620A" w:rsidP="00DC7002">
            <w:pPr>
              <w:spacing w:after="0" w:line="240" w:lineRule="auto"/>
              <w:jc w:val="center"/>
              <w:rPr>
                <w:rFonts w:ascii="Arial" w:hAnsi="Arial" w:cs="Arial"/>
              </w:rPr>
            </w:pPr>
          </w:p>
        </w:tc>
      </w:tr>
      <w:tr w:rsidR="00F2620A" w:rsidRPr="00205A29" w14:paraId="582701A3" w14:textId="77777777" w:rsidTr="0010704C">
        <w:tc>
          <w:tcPr>
            <w:tcW w:w="8926" w:type="dxa"/>
          </w:tcPr>
          <w:p w14:paraId="41DB5A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2A9872" w14:textId="77777777" w:rsidR="00F2620A" w:rsidRPr="00205A29" w:rsidRDefault="00F2620A" w:rsidP="00D35018">
            <w:pPr>
              <w:spacing w:after="0" w:line="240" w:lineRule="auto"/>
              <w:jc w:val="center"/>
              <w:rPr>
                <w:rFonts w:ascii="Arial" w:hAnsi="Arial" w:cs="Arial"/>
              </w:rPr>
            </w:pPr>
          </w:p>
        </w:tc>
      </w:tr>
      <w:tr w:rsidR="00F2620A" w:rsidRPr="00205A29" w14:paraId="14898229" w14:textId="77777777" w:rsidTr="0010704C">
        <w:tc>
          <w:tcPr>
            <w:tcW w:w="8926" w:type="dxa"/>
          </w:tcPr>
          <w:p w14:paraId="6B76BB34" w14:textId="77777777" w:rsidR="00F2620A" w:rsidRPr="00205A29" w:rsidRDefault="00F2620A" w:rsidP="00C01968">
            <w:pPr>
              <w:spacing w:after="0" w:line="240" w:lineRule="auto"/>
              <w:jc w:val="both"/>
              <w:rPr>
                <w:rFonts w:ascii="Arial" w:hAnsi="Arial" w:cs="Arial"/>
                <w:lang w:val="pl-PL"/>
              </w:rPr>
            </w:pPr>
            <w:r w:rsidRPr="00205A29">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205A29" w:rsidRDefault="00F2620A" w:rsidP="00DC7002">
            <w:pPr>
              <w:spacing w:after="0" w:line="240" w:lineRule="auto"/>
              <w:jc w:val="center"/>
              <w:rPr>
                <w:rFonts w:ascii="Arial" w:hAnsi="Arial" w:cs="Arial"/>
              </w:rPr>
            </w:pPr>
          </w:p>
        </w:tc>
      </w:tr>
      <w:tr w:rsidR="00F2620A" w:rsidRPr="00205A29" w14:paraId="70EB3055" w14:textId="77777777" w:rsidTr="0010704C">
        <w:tc>
          <w:tcPr>
            <w:tcW w:w="8926" w:type="dxa"/>
          </w:tcPr>
          <w:p w14:paraId="7A530E65" w14:textId="77777777" w:rsidR="00F2620A" w:rsidRPr="00205A29" w:rsidRDefault="00F2620A" w:rsidP="00C01968">
            <w:pPr>
              <w:spacing w:after="0" w:line="240" w:lineRule="auto"/>
              <w:jc w:val="both"/>
              <w:rPr>
                <w:rFonts w:ascii="Arial" w:hAnsi="Arial" w:cs="Arial"/>
              </w:rPr>
            </w:pPr>
          </w:p>
        </w:tc>
        <w:tc>
          <w:tcPr>
            <w:tcW w:w="929" w:type="dxa"/>
            <w:vAlign w:val="center"/>
          </w:tcPr>
          <w:p w14:paraId="5F5C3F09" w14:textId="77777777" w:rsidR="00F2620A" w:rsidRPr="00205A29" w:rsidRDefault="00F2620A" w:rsidP="00D35018">
            <w:pPr>
              <w:spacing w:after="0" w:line="240" w:lineRule="auto"/>
              <w:jc w:val="center"/>
              <w:rPr>
                <w:rFonts w:ascii="Arial" w:hAnsi="Arial" w:cs="Arial"/>
              </w:rPr>
            </w:pPr>
          </w:p>
        </w:tc>
      </w:tr>
      <w:tr w:rsidR="00F2620A" w:rsidRPr="00205A29" w14:paraId="3F74311E" w14:textId="77777777" w:rsidTr="0010704C">
        <w:tc>
          <w:tcPr>
            <w:tcW w:w="8926" w:type="dxa"/>
          </w:tcPr>
          <w:p w14:paraId="09AA1495"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8.</w:t>
            </w:r>
            <w:r w:rsidR="00F2620A" w:rsidRPr="00205A29">
              <w:rPr>
                <w:rFonts w:ascii="Arial" w:hAnsi="Arial" w:cs="Arial"/>
                <w:lang w:val="pl-PL"/>
              </w:rPr>
              <w:t>Minimalni – početni iznos koncesione naknade</w:t>
            </w:r>
          </w:p>
        </w:tc>
        <w:tc>
          <w:tcPr>
            <w:tcW w:w="929" w:type="dxa"/>
            <w:vAlign w:val="center"/>
          </w:tcPr>
          <w:p w14:paraId="5CE45A97" w14:textId="77777777" w:rsidR="00F2620A" w:rsidRPr="00205A29" w:rsidRDefault="00F2620A" w:rsidP="00DC7002">
            <w:pPr>
              <w:spacing w:after="0" w:line="240" w:lineRule="auto"/>
              <w:jc w:val="center"/>
              <w:rPr>
                <w:rFonts w:ascii="Arial" w:hAnsi="Arial" w:cs="Arial"/>
              </w:rPr>
            </w:pPr>
          </w:p>
        </w:tc>
      </w:tr>
      <w:tr w:rsidR="00F2620A" w:rsidRPr="00205A29" w14:paraId="47A9A70A" w14:textId="77777777" w:rsidTr="0010704C">
        <w:tc>
          <w:tcPr>
            <w:tcW w:w="8926" w:type="dxa"/>
          </w:tcPr>
          <w:p w14:paraId="678D12B4" w14:textId="77777777" w:rsidR="00F2620A" w:rsidRPr="00205A29" w:rsidRDefault="00F2620A" w:rsidP="00C01968">
            <w:pPr>
              <w:spacing w:after="0" w:line="240" w:lineRule="auto"/>
              <w:jc w:val="both"/>
              <w:rPr>
                <w:rFonts w:ascii="Arial" w:hAnsi="Arial" w:cs="Arial"/>
              </w:rPr>
            </w:pPr>
          </w:p>
        </w:tc>
        <w:tc>
          <w:tcPr>
            <w:tcW w:w="929" w:type="dxa"/>
            <w:vAlign w:val="center"/>
          </w:tcPr>
          <w:p w14:paraId="2A13762F" w14:textId="77777777" w:rsidR="00F2620A" w:rsidRPr="00205A29" w:rsidRDefault="00F2620A" w:rsidP="00D35018">
            <w:pPr>
              <w:spacing w:after="0" w:line="240" w:lineRule="auto"/>
              <w:jc w:val="center"/>
              <w:rPr>
                <w:rFonts w:ascii="Arial" w:hAnsi="Arial" w:cs="Arial"/>
              </w:rPr>
            </w:pPr>
          </w:p>
        </w:tc>
      </w:tr>
      <w:tr w:rsidR="00F2620A" w:rsidRPr="00205A29" w14:paraId="30BE4EBE" w14:textId="77777777" w:rsidTr="0010704C">
        <w:tc>
          <w:tcPr>
            <w:tcW w:w="8926" w:type="dxa"/>
          </w:tcPr>
          <w:p w14:paraId="527A0CCA"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9.</w:t>
            </w:r>
            <w:r w:rsidR="00F2620A" w:rsidRPr="00205A29">
              <w:rPr>
                <w:rFonts w:ascii="Arial" w:hAnsi="Arial" w:cs="Arial"/>
                <w:lang w:val="pl-PL"/>
              </w:rPr>
              <w:t>Kriterijumi za izbor najpovoljnije ponude</w:t>
            </w:r>
          </w:p>
        </w:tc>
        <w:tc>
          <w:tcPr>
            <w:tcW w:w="929" w:type="dxa"/>
            <w:vAlign w:val="center"/>
          </w:tcPr>
          <w:p w14:paraId="2F497946" w14:textId="77777777" w:rsidR="00F2620A" w:rsidRPr="00205A29" w:rsidRDefault="00F2620A" w:rsidP="00D35018">
            <w:pPr>
              <w:spacing w:after="0" w:line="240" w:lineRule="auto"/>
              <w:jc w:val="center"/>
              <w:rPr>
                <w:rFonts w:ascii="Arial" w:hAnsi="Arial" w:cs="Arial"/>
              </w:rPr>
            </w:pPr>
          </w:p>
        </w:tc>
      </w:tr>
      <w:tr w:rsidR="00F2620A" w:rsidRPr="00205A29" w14:paraId="7B2FF7A3" w14:textId="77777777" w:rsidTr="0010704C">
        <w:tc>
          <w:tcPr>
            <w:tcW w:w="8926" w:type="dxa"/>
          </w:tcPr>
          <w:p w14:paraId="0FDFA079" w14:textId="77777777" w:rsidR="00F2620A" w:rsidRPr="00205A29" w:rsidRDefault="00F2620A" w:rsidP="00C01968">
            <w:pPr>
              <w:spacing w:after="0" w:line="240" w:lineRule="auto"/>
              <w:jc w:val="both"/>
              <w:rPr>
                <w:rFonts w:ascii="Arial" w:hAnsi="Arial" w:cs="Arial"/>
              </w:rPr>
            </w:pPr>
          </w:p>
        </w:tc>
        <w:tc>
          <w:tcPr>
            <w:tcW w:w="929" w:type="dxa"/>
            <w:vAlign w:val="center"/>
          </w:tcPr>
          <w:p w14:paraId="111C0672" w14:textId="77777777" w:rsidR="00F2620A" w:rsidRPr="00205A29" w:rsidRDefault="00F2620A" w:rsidP="00D35018">
            <w:pPr>
              <w:spacing w:after="0" w:line="240" w:lineRule="auto"/>
              <w:jc w:val="center"/>
              <w:rPr>
                <w:rFonts w:ascii="Arial" w:hAnsi="Arial" w:cs="Arial"/>
              </w:rPr>
            </w:pPr>
          </w:p>
        </w:tc>
      </w:tr>
      <w:tr w:rsidR="00F2620A" w:rsidRPr="00205A29" w14:paraId="05E65029" w14:textId="77777777" w:rsidTr="0010704C">
        <w:tc>
          <w:tcPr>
            <w:tcW w:w="8926" w:type="dxa"/>
          </w:tcPr>
          <w:p w14:paraId="7A3C193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10.</w:t>
            </w:r>
            <w:r w:rsidR="00F2620A" w:rsidRPr="00205A29">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205A29" w:rsidRDefault="00F2620A" w:rsidP="00DC7002">
            <w:pPr>
              <w:spacing w:after="0" w:line="240" w:lineRule="auto"/>
              <w:jc w:val="center"/>
              <w:rPr>
                <w:rFonts w:ascii="Arial" w:hAnsi="Arial" w:cs="Arial"/>
              </w:rPr>
            </w:pPr>
          </w:p>
        </w:tc>
      </w:tr>
      <w:tr w:rsidR="00F2620A" w:rsidRPr="00205A29" w14:paraId="60F1A04C" w14:textId="77777777" w:rsidTr="0010704C">
        <w:tc>
          <w:tcPr>
            <w:tcW w:w="8926" w:type="dxa"/>
          </w:tcPr>
          <w:p w14:paraId="6F9DE4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52DCE9" w14:textId="77777777" w:rsidR="00F2620A" w:rsidRPr="00205A29" w:rsidRDefault="00F2620A" w:rsidP="00D35018">
            <w:pPr>
              <w:spacing w:after="0" w:line="240" w:lineRule="auto"/>
              <w:jc w:val="center"/>
              <w:rPr>
                <w:rFonts w:ascii="Arial" w:hAnsi="Arial" w:cs="Arial"/>
              </w:rPr>
            </w:pPr>
          </w:p>
        </w:tc>
      </w:tr>
      <w:tr w:rsidR="00F2620A" w:rsidRPr="00205A29" w14:paraId="0A96E23A" w14:textId="77777777" w:rsidTr="0010704C">
        <w:tc>
          <w:tcPr>
            <w:tcW w:w="8926" w:type="dxa"/>
          </w:tcPr>
          <w:p w14:paraId="309F72A8"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11.</w:t>
            </w:r>
            <w:r w:rsidR="00F2620A" w:rsidRPr="00205A29">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205A29" w:rsidRDefault="00F2620A" w:rsidP="00DC7002">
            <w:pPr>
              <w:spacing w:after="0" w:line="240" w:lineRule="auto"/>
              <w:jc w:val="center"/>
              <w:rPr>
                <w:rFonts w:ascii="Arial" w:hAnsi="Arial" w:cs="Arial"/>
              </w:rPr>
            </w:pPr>
          </w:p>
        </w:tc>
      </w:tr>
      <w:tr w:rsidR="00F2620A" w:rsidRPr="00205A29" w14:paraId="29BBE2FE" w14:textId="77777777" w:rsidTr="0010704C">
        <w:tc>
          <w:tcPr>
            <w:tcW w:w="8926" w:type="dxa"/>
          </w:tcPr>
          <w:p w14:paraId="5971903A" w14:textId="77777777" w:rsidR="00F2620A" w:rsidRPr="00205A29" w:rsidRDefault="00F2620A" w:rsidP="00C01968">
            <w:pPr>
              <w:spacing w:after="0" w:line="240" w:lineRule="auto"/>
              <w:jc w:val="both"/>
              <w:rPr>
                <w:rFonts w:ascii="Arial" w:hAnsi="Arial" w:cs="Arial"/>
              </w:rPr>
            </w:pPr>
          </w:p>
        </w:tc>
        <w:tc>
          <w:tcPr>
            <w:tcW w:w="929" w:type="dxa"/>
            <w:vAlign w:val="center"/>
          </w:tcPr>
          <w:p w14:paraId="74B6F402" w14:textId="77777777" w:rsidR="00F2620A" w:rsidRPr="00205A29" w:rsidRDefault="00F2620A" w:rsidP="00D35018">
            <w:pPr>
              <w:spacing w:after="0" w:line="240" w:lineRule="auto"/>
              <w:jc w:val="center"/>
              <w:rPr>
                <w:rFonts w:ascii="Arial" w:hAnsi="Arial" w:cs="Arial"/>
              </w:rPr>
            </w:pPr>
          </w:p>
        </w:tc>
      </w:tr>
      <w:tr w:rsidR="00F2620A" w:rsidRPr="00205A29" w14:paraId="4011046D" w14:textId="77777777" w:rsidTr="0010704C">
        <w:tc>
          <w:tcPr>
            <w:tcW w:w="8926" w:type="dxa"/>
          </w:tcPr>
          <w:p w14:paraId="2800044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12.</w:t>
            </w:r>
            <w:r w:rsidR="00F2620A" w:rsidRPr="00205A29">
              <w:rPr>
                <w:rFonts w:ascii="Arial" w:hAnsi="Arial" w:cs="Arial"/>
                <w:lang w:val="pl-PL"/>
              </w:rPr>
              <w:t>Osnovni elementi tenderske dokumentacije (oglas, dokumentacija vezana za ponudu)</w:t>
            </w:r>
          </w:p>
        </w:tc>
        <w:tc>
          <w:tcPr>
            <w:tcW w:w="929" w:type="dxa"/>
            <w:vAlign w:val="center"/>
          </w:tcPr>
          <w:p w14:paraId="23B05DF3" w14:textId="77777777" w:rsidR="00F2620A" w:rsidRPr="00205A29" w:rsidRDefault="00F2620A" w:rsidP="00DC7002">
            <w:pPr>
              <w:spacing w:after="0" w:line="240" w:lineRule="auto"/>
              <w:jc w:val="center"/>
              <w:rPr>
                <w:rFonts w:ascii="Arial" w:hAnsi="Arial" w:cs="Arial"/>
              </w:rPr>
            </w:pPr>
          </w:p>
        </w:tc>
      </w:tr>
      <w:tr w:rsidR="00F2620A" w:rsidRPr="00205A29" w14:paraId="21E795AB" w14:textId="77777777" w:rsidTr="0010704C">
        <w:tc>
          <w:tcPr>
            <w:tcW w:w="8926" w:type="dxa"/>
          </w:tcPr>
          <w:p w14:paraId="67E39892" w14:textId="77777777" w:rsidR="00F2620A" w:rsidRPr="00205A29" w:rsidRDefault="00F2620A" w:rsidP="00C01968">
            <w:pPr>
              <w:spacing w:after="0" w:line="240" w:lineRule="auto"/>
              <w:jc w:val="both"/>
              <w:rPr>
                <w:rFonts w:ascii="Arial" w:hAnsi="Arial" w:cs="Arial"/>
              </w:rPr>
            </w:pPr>
          </w:p>
        </w:tc>
        <w:tc>
          <w:tcPr>
            <w:tcW w:w="929" w:type="dxa"/>
            <w:vAlign w:val="center"/>
          </w:tcPr>
          <w:p w14:paraId="2161041D" w14:textId="77777777" w:rsidR="00F2620A" w:rsidRPr="00205A29" w:rsidRDefault="00F2620A" w:rsidP="00D35018">
            <w:pPr>
              <w:spacing w:after="0" w:line="240" w:lineRule="auto"/>
              <w:jc w:val="center"/>
              <w:rPr>
                <w:rFonts w:ascii="Arial" w:hAnsi="Arial" w:cs="Arial"/>
              </w:rPr>
            </w:pPr>
          </w:p>
        </w:tc>
      </w:tr>
      <w:tr w:rsidR="00F2620A" w:rsidRPr="00205A29" w14:paraId="3B549E42" w14:textId="77777777" w:rsidTr="0010704C">
        <w:tc>
          <w:tcPr>
            <w:tcW w:w="8926" w:type="dxa"/>
          </w:tcPr>
          <w:p w14:paraId="4C657F63"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13.</w:t>
            </w:r>
            <w:r w:rsidR="00F2620A" w:rsidRPr="00205A29">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205A29" w:rsidRDefault="00F2620A" w:rsidP="00D35018">
            <w:pPr>
              <w:spacing w:after="0" w:line="240" w:lineRule="auto"/>
              <w:jc w:val="center"/>
              <w:rPr>
                <w:rFonts w:ascii="Arial" w:hAnsi="Arial" w:cs="Arial"/>
                <w:lang w:val="pl-PL"/>
              </w:rPr>
            </w:pPr>
          </w:p>
        </w:tc>
      </w:tr>
      <w:tr w:rsidR="00F2620A" w:rsidRPr="00205A29" w14:paraId="59B34F11" w14:textId="77777777" w:rsidTr="0010704C">
        <w:tc>
          <w:tcPr>
            <w:tcW w:w="8926" w:type="dxa"/>
          </w:tcPr>
          <w:p w14:paraId="384827DD" w14:textId="77777777" w:rsidR="00F2620A" w:rsidRPr="00205A29"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205A29" w:rsidRDefault="00F2620A" w:rsidP="00D35018">
            <w:pPr>
              <w:spacing w:after="0" w:line="240" w:lineRule="auto"/>
              <w:jc w:val="center"/>
              <w:rPr>
                <w:rFonts w:ascii="Arial" w:hAnsi="Arial" w:cs="Arial"/>
                <w:lang w:val="pl-PL"/>
              </w:rPr>
            </w:pPr>
          </w:p>
        </w:tc>
      </w:tr>
    </w:tbl>
    <w:p w14:paraId="4EED21A2" w14:textId="77777777" w:rsidR="003E777D" w:rsidRPr="00205A29" w:rsidRDefault="003E777D" w:rsidP="00C21E4F">
      <w:pPr>
        <w:pStyle w:val="Heading1"/>
        <w:numPr>
          <w:ilvl w:val="0"/>
          <w:numId w:val="0"/>
        </w:numPr>
        <w:ind w:left="432" w:hanging="432"/>
        <w:rPr>
          <w:rFonts w:ascii="Arial" w:hAnsi="Arial" w:cs="Arial"/>
          <w:sz w:val="22"/>
          <w:szCs w:val="22"/>
        </w:rPr>
      </w:pPr>
    </w:p>
    <w:p w14:paraId="7A301140" w14:textId="77777777" w:rsidR="003E777D" w:rsidRPr="00205A29" w:rsidRDefault="003E777D" w:rsidP="00D35018">
      <w:pPr>
        <w:spacing w:line="240" w:lineRule="auto"/>
        <w:rPr>
          <w:rFonts w:ascii="Arial" w:hAnsi="Arial" w:cs="Arial"/>
          <w:lang w:val="pl-PL"/>
        </w:rPr>
      </w:pPr>
    </w:p>
    <w:p w14:paraId="2112B671" w14:textId="77777777" w:rsidR="003E777D" w:rsidRPr="00205A29" w:rsidRDefault="003E777D" w:rsidP="00D35018">
      <w:pPr>
        <w:spacing w:line="240" w:lineRule="auto"/>
        <w:rPr>
          <w:rFonts w:ascii="Arial" w:hAnsi="Arial" w:cs="Arial"/>
          <w:lang w:val="pl-PL"/>
        </w:rPr>
      </w:pPr>
    </w:p>
    <w:p w14:paraId="65EDDFFF" w14:textId="77777777" w:rsidR="003E777D" w:rsidRPr="00205A29" w:rsidRDefault="003E777D" w:rsidP="00D35018">
      <w:pPr>
        <w:spacing w:line="240" w:lineRule="auto"/>
        <w:rPr>
          <w:rFonts w:ascii="Arial" w:hAnsi="Arial" w:cs="Arial"/>
          <w:lang w:val="pl-PL"/>
        </w:rPr>
      </w:pPr>
    </w:p>
    <w:p w14:paraId="71B71665" w14:textId="77777777" w:rsidR="003E777D" w:rsidRPr="00205A29" w:rsidRDefault="003E777D" w:rsidP="00D35018">
      <w:pPr>
        <w:spacing w:line="240" w:lineRule="auto"/>
        <w:rPr>
          <w:rFonts w:ascii="Arial" w:hAnsi="Arial" w:cs="Arial"/>
          <w:lang w:val="pl-PL"/>
        </w:rPr>
      </w:pPr>
    </w:p>
    <w:p w14:paraId="17E31BF4" w14:textId="77777777" w:rsidR="003E777D" w:rsidRPr="00205A29" w:rsidRDefault="003E777D" w:rsidP="00D35018">
      <w:pPr>
        <w:spacing w:line="240" w:lineRule="auto"/>
        <w:rPr>
          <w:rFonts w:ascii="Arial" w:hAnsi="Arial" w:cs="Arial"/>
          <w:lang w:val="pl-PL"/>
        </w:rPr>
      </w:pPr>
    </w:p>
    <w:p w14:paraId="7EB40B78" w14:textId="77777777" w:rsidR="003E777D" w:rsidRPr="00205A29" w:rsidRDefault="003E777D" w:rsidP="00D35018">
      <w:pPr>
        <w:spacing w:line="240" w:lineRule="auto"/>
        <w:rPr>
          <w:rFonts w:ascii="Arial" w:hAnsi="Arial" w:cs="Arial"/>
          <w:lang w:val="pl-PL"/>
        </w:rPr>
      </w:pPr>
    </w:p>
    <w:p w14:paraId="5C2904C3" w14:textId="77777777" w:rsidR="003E777D" w:rsidRPr="00205A29" w:rsidRDefault="003E777D" w:rsidP="00D35018">
      <w:pPr>
        <w:spacing w:line="240" w:lineRule="auto"/>
        <w:rPr>
          <w:rFonts w:ascii="Arial" w:hAnsi="Arial" w:cs="Arial"/>
          <w:lang w:val="pl-PL"/>
        </w:rPr>
      </w:pPr>
    </w:p>
    <w:p w14:paraId="2CA88495" w14:textId="77777777" w:rsidR="00D35018" w:rsidRPr="00205A29" w:rsidRDefault="00D35018" w:rsidP="00D35018">
      <w:pPr>
        <w:spacing w:line="240" w:lineRule="auto"/>
        <w:rPr>
          <w:rFonts w:ascii="Arial" w:hAnsi="Arial" w:cs="Arial"/>
          <w:lang w:val="pl-PL"/>
        </w:rPr>
      </w:pPr>
    </w:p>
    <w:p w14:paraId="57F31681" w14:textId="77777777" w:rsidR="002A27F9" w:rsidRDefault="002A27F9" w:rsidP="00D35018">
      <w:pPr>
        <w:spacing w:line="240" w:lineRule="auto"/>
        <w:rPr>
          <w:rFonts w:ascii="Arial" w:hAnsi="Arial" w:cs="Arial"/>
          <w:lang w:val="pl-PL"/>
        </w:rPr>
      </w:pPr>
    </w:p>
    <w:p w14:paraId="23B32C8E" w14:textId="77777777" w:rsidR="002305FB" w:rsidRPr="00205A29" w:rsidRDefault="002305FB" w:rsidP="00D35018">
      <w:pPr>
        <w:spacing w:line="240" w:lineRule="auto"/>
        <w:rPr>
          <w:rFonts w:ascii="Arial" w:hAnsi="Arial" w:cs="Arial"/>
          <w:lang w:val="pl-PL"/>
        </w:rPr>
      </w:pPr>
    </w:p>
    <w:p w14:paraId="04FAEC97" w14:textId="77777777" w:rsidR="006610CA" w:rsidRPr="00205A29" w:rsidRDefault="006610CA" w:rsidP="00D35018">
      <w:pPr>
        <w:spacing w:after="0" w:line="240" w:lineRule="auto"/>
        <w:jc w:val="both"/>
        <w:rPr>
          <w:rFonts w:ascii="Arial" w:hAnsi="Arial" w:cs="Arial"/>
          <w:lang w:val="sr-Latn-CS"/>
        </w:rPr>
      </w:pPr>
    </w:p>
    <w:p w14:paraId="2742B66C" w14:textId="77777777"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lastRenderedPageBreak/>
        <w:t>UVOD</w:t>
      </w:r>
      <w:bookmarkEnd w:id="1"/>
      <w:bookmarkEnd w:id="2"/>
      <w:bookmarkEnd w:id="3"/>
      <w:bookmarkEnd w:id="4"/>
    </w:p>
    <w:p w14:paraId="455D1AB6" w14:textId="77777777" w:rsidR="008D636E" w:rsidRPr="00205A29" w:rsidRDefault="008D636E" w:rsidP="00D35018">
      <w:pPr>
        <w:spacing w:after="0" w:line="240" w:lineRule="auto"/>
        <w:jc w:val="both"/>
        <w:rPr>
          <w:rFonts w:ascii="Arial" w:hAnsi="Arial" w:cs="Arial"/>
          <w:lang w:val="sr-Latn-CS"/>
        </w:rPr>
      </w:pPr>
    </w:p>
    <w:p w14:paraId="1FD68AEA" w14:textId="20CA36CF" w:rsidR="00515AD3" w:rsidRPr="00205A29" w:rsidRDefault="00515AD3" w:rsidP="00515AD3">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 </w:t>
      </w:r>
      <w:r w:rsidRPr="005F22EC">
        <w:rPr>
          <w:rFonts w:ascii="Arial" w:hAnsi="Arial" w:cs="Arial"/>
          <w:noProof/>
        </w:rPr>
        <w:t xml:space="preserve">Vlade Crne Gore (u daljem tekstu: Ministarstvo)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DA6313">
        <w:rPr>
          <w:rFonts w:ascii="Arial" w:hAnsi="Arial" w:cs="Arial"/>
          <w:noProof/>
        </w:rPr>
        <w:t xml:space="preserve">za </w:t>
      </w:r>
      <w:r w:rsidRPr="00205A29">
        <w:rPr>
          <w:rFonts w:ascii="Arial" w:hAnsi="Arial" w:cs="Arial"/>
          <w:lang w:val="sr-Latn-CS"/>
        </w:rPr>
        <w:t xml:space="preserve">za davanje prava na detaljna geološka istraživanja i eksploataciju </w:t>
      </w:r>
      <w:r w:rsidR="00A00482">
        <w:rPr>
          <w:rFonts w:ascii="Arial" w:hAnsi="Arial" w:cs="Arial"/>
          <w:lang w:val="sr-Latn-CS"/>
        </w:rPr>
        <w:t xml:space="preserve">arhitektonsko-građevinskog kamena </w:t>
      </w:r>
      <w:r w:rsidRPr="00205A29">
        <w:rPr>
          <w:rFonts w:ascii="Arial" w:hAnsi="Arial" w:cs="Arial"/>
          <w:lang w:val="sr-Latn-CS"/>
        </w:rPr>
        <w:t xml:space="preserve"> </w:t>
      </w:r>
      <w:r w:rsidR="00A00482">
        <w:rPr>
          <w:rFonts w:ascii="Arial" w:hAnsi="Arial" w:cs="Arial"/>
          <w:lang w:val="sr-Latn-CS"/>
        </w:rPr>
        <w:t>ležišta</w:t>
      </w:r>
      <w:r w:rsidR="006C2B6E">
        <w:rPr>
          <w:rFonts w:ascii="Arial" w:hAnsi="Arial" w:cs="Arial"/>
          <w:lang w:val="sr-Latn-CS"/>
        </w:rPr>
        <w:t xml:space="preserve"> </w:t>
      </w:r>
      <w:r w:rsidR="00A00482">
        <w:rPr>
          <w:rFonts w:ascii="Arial" w:hAnsi="Arial" w:cs="Arial"/>
          <w:noProof/>
        </w:rPr>
        <w:t>“Žoljevica”</w:t>
      </w:r>
      <w:r w:rsidRPr="00205A29">
        <w:rPr>
          <w:rFonts w:ascii="Arial" w:hAnsi="Arial" w:cs="Arial"/>
          <w:lang w:val="sr-Latn-CS"/>
        </w:rPr>
        <w:t xml:space="preserve">, </w:t>
      </w:r>
      <w:r>
        <w:rPr>
          <w:rFonts w:ascii="Arial" w:hAnsi="Arial" w:cs="Arial"/>
          <w:lang w:val="sr-Latn-CS"/>
        </w:rPr>
        <w:t xml:space="preserve">Opština </w:t>
      </w:r>
      <w:r w:rsidR="00695119">
        <w:rPr>
          <w:rFonts w:ascii="Arial" w:hAnsi="Arial" w:cs="Arial"/>
          <w:lang w:val="sr-Latn-CS"/>
        </w:rPr>
        <w:t>Andrijevica</w:t>
      </w:r>
      <w:r>
        <w:rPr>
          <w:rFonts w:ascii="Arial" w:hAnsi="Arial" w:cs="Arial"/>
          <w:lang w:val="sr-Latn-CS"/>
        </w:rPr>
        <w:t xml:space="preserve">. </w:t>
      </w:r>
    </w:p>
    <w:p w14:paraId="049C01D6" w14:textId="77777777" w:rsidR="003B7A63" w:rsidRPr="00205A29" w:rsidRDefault="003B7A63" w:rsidP="00D35018">
      <w:pPr>
        <w:spacing w:after="0" w:line="240" w:lineRule="auto"/>
        <w:jc w:val="both"/>
        <w:rPr>
          <w:rFonts w:ascii="Arial" w:hAnsi="Arial" w:cs="Arial"/>
          <w:lang w:val="sr-Latn-CS"/>
        </w:rPr>
      </w:pPr>
    </w:p>
    <w:p w14:paraId="6FFF2583" w14:textId="3C3F08E1" w:rsidR="00744584" w:rsidRPr="00205A29" w:rsidRDefault="00744584" w:rsidP="00FE7737">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10704C">
        <w:rPr>
          <w:rFonts w:ascii="Arial" w:hAnsi="Arial" w:cs="Arial"/>
          <w:lang w:val="sr-Latn-CS"/>
        </w:rPr>
        <w:t xml:space="preserve"> </w:t>
      </w:r>
      <w:r w:rsidR="004D63DD" w:rsidRPr="00205A29">
        <w:rPr>
          <w:rFonts w:ascii="Arial" w:hAnsi="Arial" w:cs="Arial"/>
          <w:lang w:val="sr-Latn-CS"/>
        </w:rPr>
        <w:t xml:space="preserve">na </w:t>
      </w:r>
      <w:r w:rsidR="00EE31D4">
        <w:rPr>
          <w:rFonts w:ascii="Arial" w:hAnsi="Arial" w:cs="Arial"/>
          <w:lang w:val="sr-Latn-CS"/>
        </w:rPr>
        <w:t>ležištu</w:t>
      </w:r>
      <w:r w:rsidR="004D63DD" w:rsidRPr="00205A29">
        <w:rPr>
          <w:rFonts w:ascii="Arial" w:hAnsi="Arial" w:cs="Arial"/>
          <w:lang w:val="sr-Latn-CS"/>
        </w:rPr>
        <w:t xml:space="preserve"> </w:t>
      </w:r>
      <w:r w:rsidR="00A00482">
        <w:rPr>
          <w:rFonts w:ascii="Arial" w:hAnsi="Arial" w:cs="Arial"/>
          <w:noProof/>
        </w:rPr>
        <w:t>“Žoljevica”</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2A4F0A54" w14:textId="77777777" w:rsidR="00744584" w:rsidRPr="00205A29" w:rsidRDefault="00744584" w:rsidP="00FE7737">
      <w:pPr>
        <w:spacing w:after="0" w:line="240" w:lineRule="auto"/>
        <w:jc w:val="both"/>
        <w:rPr>
          <w:rFonts w:ascii="Arial" w:hAnsi="Arial" w:cs="Arial"/>
          <w:lang w:val="sr-Latn-CS"/>
        </w:rPr>
      </w:pPr>
    </w:p>
    <w:p w14:paraId="354BF62F" w14:textId="72D318BB" w:rsidR="00515AD3" w:rsidRPr="00205A29" w:rsidRDefault="00515AD3" w:rsidP="00515AD3">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094233">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Pr>
          <w:rFonts w:ascii="Arial" w:hAnsi="Arial" w:cs="Arial"/>
          <w:noProof/>
        </w:rPr>
        <w:t>, a u koju je uvršten</w:t>
      </w:r>
      <w:r w:rsidR="006C2B6E">
        <w:rPr>
          <w:rFonts w:ascii="Arial" w:hAnsi="Arial" w:cs="Arial"/>
          <w:noProof/>
        </w:rPr>
        <w:t>o</w:t>
      </w:r>
      <w:r>
        <w:rPr>
          <w:rFonts w:ascii="Arial" w:hAnsi="Arial" w:cs="Arial"/>
          <w:noProof/>
        </w:rPr>
        <w:t xml:space="preserve"> i </w:t>
      </w:r>
      <w:r w:rsidR="006C2B6E">
        <w:rPr>
          <w:rFonts w:ascii="Arial" w:hAnsi="Arial" w:cs="Arial"/>
          <w:noProof/>
        </w:rPr>
        <w:t>ležište</w:t>
      </w:r>
      <w:r>
        <w:rPr>
          <w:rFonts w:ascii="Arial" w:hAnsi="Arial" w:cs="Arial"/>
          <w:noProof/>
        </w:rPr>
        <w:t xml:space="preserve"> </w:t>
      </w:r>
      <w:r w:rsidR="00A00482">
        <w:rPr>
          <w:rFonts w:ascii="Arial" w:hAnsi="Arial" w:cs="Arial"/>
          <w:lang w:val="sr-Latn-CS"/>
        </w:rPr>
        <w:t xml:space="preserve">arhitektonsko-građevinskog kamena </w:t>
      </w:r>
      <w:r w:rsidR="0010704C">
        <w:rPr>
          <w:rFonts w:ascii="Arial" w:hAnsi="Arial" w:cs="Arial"/>
          <w:lang w:val="sr-Latn-CS"/>
        </w:rPr>
        <w:t xml:space="preserve"> </w:t>
      </w:r>
      <w:r w:rsidR="00A00482">
        <w:rPr>
          <w:rFonts w:ascii="Arial" w:hAnsi="Arial" w:cs="Arial"/>
          <w:noProof/>
        </w:rPr>
        <w:t>“Žoljevica”</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3E302F5B" w14:textId="77777777" w:rsidR="00D35018" w:rsidRPr="00205A29" w:rsidRDefault="00D35018" w:rsidP="00FE7737">
      <w:pPr>
        <w:spacing w:after="0" w:line="240" w:lineRule="auto"/>
        <w:jc w:val="both"/>
        <w:rPr>
          <w:rFonts w:ascii="Arial" w:hAnsi="Arial" w:cs="Arial"/>
          <w:lang w:val="sr-Latn-CS"/>
        </w:rPr>
      </w:pPr>
    </w:p>
    <w:p w14:paraId="59959E6F" w14:textId="77777777" w:rsidR="00933D38" w:rsidRPr="00BC305A" w:rsidRDefault="00933D38" w:rsidP="00933D38">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D35018">
      <w:pPr>
        <w:spacing w:after="0" w:line="240" w:lineRule="auto"/>
        <w:jc w:val="both"/>
        <w:rPr>
          <w:rFonts w:ascii="Arial" w:hAnsi="Arial" w:cs="Arial"/>
          <w:lang w:val="sr-Latn-CS"/>
        </w:rPr>
      </w:pPr>
    </w:p>
    <w:p w14:paraId="03759541" w14:textId="77777777" w:rsidR="00933D38" w:rsidRDefault="00933D38" w:rsidP="00933D38">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D35018">
      <w:pPr>
        <w:spacing w:after="0" w:line="240" w:lineRule="auto"/>
        <w:jc w:val="both"/>
        <w:rPr>
          <w:rFonts w:ascii="Arial" w:hAnsi="Arial" w:cs="Arial"/>
          <w:lang w:val="sr-Latn-CS"/>
        </w:rPr>
      </w:pPr>
    </w:p>
    <w:p w14:paraId="75F7890E" w14:textId="3686100A" w:rsidR="00DF6748" w:rsidRPr="00205A29" w:rsidRDefault="00744584" w:rsidP="002F1902">
      <w:pPr>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 xml:space="preserve">detaljna geološka istraživanja i </w:t>
      </w:r>
      <w:r w:rsidRPr="00205A29">
        <w:rPr>
          <w:rFonts w:ascii="Arial" w:hAnsi="Arial" w:cs="Arial"/>
          <w:lang w:val="sr-Latn-CS"/>
        </w:rPr>
        <w:t xml:space="preserve">eksploataciju mineralne sirovine </w:t>
      </w:r>
      <w:r w:rsidR="00A00482">
        <w:rPr>
          <w:rFonts w:ascii="Arial" w:hAnsi="Arial" w:cs="Arial"/>
          <w:lang w:val="sr-Latn-CS"/>
        </w:rPr>
        <w:t xml:space="preserve">arhitektonsko-građevinskog kamena </w:t>
      </w:r>
      <w:r w:rsidR="0010704C">
        <w:rPr>
          <w:rFonts w:ascii="Arial" w:hAnsi="Arial" w:cs="Arial"/>
          <w:lang w:val="sr-Latn-CS"/>
        </w:rPr>
        <w:t xml:space="preserve"> </w:t>
      </w:r>
      <w:r w:rsidR="00DB58E7" w:rsidRPr="00205A29">
        <w:rPr>
          <w:rFonts w:ascii="Arial" w:hAnsi="Arial" w:cs="Arial"/>
          <w:lang w:val="sr-Latn-CS"/>
        </w:rPr>
        <w:t xml:space="preserve">na </w:t>
      </w:r>
      <w:r w:rsidR="006C2B6E">
        <w:rPr>
          <w:rFonts w:ascii="Arial" w:hAnsi="Arial" w:cs="Arial"/>
          <w:noProof/>
        </w:rPr>
        <w:t>ležištu</w:t>
      </w:r>
      <w:r w:rsidR="0010704C">
        <w:rPr>
          <w:rFonts w:ascii="Arial" w:hAnsi="Arial" w:cs="Arial"/>
          <w:lang w:val="sr-Latn-CS"/>
        </w:rPr>
        <w:t xml:space="preserve"> </w:t>
      </w:r>
      <w:r w:rsidR="00A00482">
        <w:rPr>
          <w:rFonts w:ascii="Arial" w:hAnsi="Arial" w:cs="Arial"/>
          <w:noProof/>
        </w:rPr>
        <w:t>“Žoljevica”</w:t>
      </w:r>
      <w:r w:rsidR="00695119" w:rsidRPr="00205A29">
        <w:rPr>
          <w:rFonts w:ascii="Arial" w:hAnsi="Arial" w:cs="Arial"/>
          <w:lang w:val="sr-Latn-CS"/>
        </w:rPr>
        <w:t xml:space="preserve">, </w:t>
      </w:r>
      <w:r w:rsidR="00695119">
        <w:rPr>
          <w:rFonts w:ascii="Arial" w:hAnsi="Arial" w:cs="Arial"/>
          <w:lang w:val="sr-Latn-CS"/>
        </w:rPr>
        <w:t>Opština Andrijevica</w:t>
      </w:r>
      <w:r w:rsidR="00447714" w:rsidRPr="00205A29">
        <w:rPr>
          <w:rFonts w:ascii="Arial" w:hAnsi="Arial" w:cs="Arial"/>
          <w:lang w:val="sr-Latn-CS"/>
        </w:rPr>
        <w:t>.</w:t>
      </w:r>
    </w:p>
    <w:p w14:paraId="409093AC" w14:textId="7E011AF8" w:rsidR="00DF6748" w:rsidRPr="00205A29" w:rsidRDefault="00744584" w:rsidP="0044116A">
      <w:pPr>
        <w:jc w:val="both"/>
        <w:rPr>
          <w:rFonts w:ascii="Arial" w:hAnsi="Arial" w:cs="Arial"/>
          <w:lang w:val="sr-Latn-CS"/>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3B180A" w:rsidRPr="00205A29">
        <w:rPr>
          <w:rFonts w:ascii="Arial" w:hAnsi="Arial" w:cs="Arial"/>
          <w:lang w:val="sr-Latn-CS"/>
        </w:rPr>
        <w:t xml:space="preserve"> na </w:t>
      </w:r>
      <w:r w:rsidR="006C2B6E">
        <w:rPr>
          <w:rFonts w:ascii="Arial" w:hAnsi="Arial" w:cs="Arial"/>
          <w:noProof/>
        </w:rPr>
        <w:t>ležištu</w:t>
      </w:r>
      <w:r w:rsidR="00AF5478" w:rsidRPr="00205A29">
        <w:rPr>
          <w:rFonts w:ascii="Arial" w:hAnsi="Arial" w:cs="Arial"/>
          <w:lang w:val="sr-Latn-CS"/>
        </w:rPr>
        <w:t xml:space="preserve"> </w:t>
      </w:r>
      <w:r w:rsidR="00A00482">
        <w:rPr>
          <w:rFonts w:ascii="Arial" w:hAnsi="Arial" w:cs="Arial"/>
          <w:noProof/>
        </w:rPr>
        <w:t>“Žoljevica”</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50475613" w14:textId="4F614C30" w:rsidR="00BC305A" w:rsidRPr="0010704C" w:rsidRDefault="00FE7737" w:rsidP="00D35018">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D35018">
      <w:pPr>
        <w:spacing w:after="0" w:line="240" w:lineRule="auto"/>
        <w:jc w:val="both"/>
        <w:rPr>
          <w:rFonts w:ascii="Arial" w:hAnsi="Arial" w:cs="Arial"/>
          <w:lang w:val="sr-Latn-CS" w:eastAsia="sl-SI"/>
        </w:rPr>
      </w:pPr>
    </w:p>
    <w:p w14:paraId="39B17CC4" w14:textId="57DD700D" w:rsidR="00BC305A" w:rsidRPr="0010704C" w:rsidRDefault="00BC305A" w:rsidP="00BC305A">
      <w:pPr>
        <w:spacing w:after="0" w:line="240" w:lineRule="auto"/>
        <w:jc w:val="both"/>
        <w:rPr>
          <w:rFonts w:ascii="Arial" w:hAnsi="Arial" w:cs="Arial"/>
          <w:lang w:val="sr-Latn-CS" w:eastAsia="sl-SI"/>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u ’’Službenom listu Crne Gore’’.</w:t>
      </w:r>
    </w:p>
    <w:p w14:paraId="057E005C" w14:textId="3B41E1AF" w:rsidR="000E4FD4" w:rsidRPr="0010704C" w:rsidRDefault="000E4FD4" w:rsidP="00D35018">
      <w:pPr>
        <w:spacing w:after="0" w:line="240" w:lineRule="auto"/>
        <w:jc w:val="both"/>
        <w:rPr>
          <w:rFonts w:ascii="Arial" w:hAnsi="Arial" w:cs="Arial"/>
          <w:lang w:val="sr-Latn-CS" w:eastAsia="sl-SI"/>
        </w:rPr>
      </w:pPr>
    </w:p>
    <w:p w14:paraId="4DE078DA" w14:textId="77777777" w:rsidR="00744584" w:rsidRPr="00205A29" w:rsidRDefault="00744584" w:rsidP="00D35018">
      <w:pPr>
        <w:spacing w:after="0" w:line="240" w:lineRule="auto"/>
        <w:jc w:val="both"/>
        <w:rPr>
          <w:rFonts w:ascii="Arial" w:hAnsi="Arial" w:cs="Arial"/>
          <w:lang w:val="sr-Latn-CS" w:eastAsia="sl-SI"/>
        </w:rPr>
      </w:pPr>
    </w:p>
    <w:p w14:paraId="37891C36" w14:textId="77777777" w:rsidR="00AF5478" w:rsidRPr="00205A29" w:rsidRDefault="00AF5478" w:rsidP="00D35018">
      <w:pPr>
        <w:spacing w:after="0" w:line="240" w:lineRule="auto"/>
        <w:jc w:val="both"/>
        <w:rPr>
          <w:rFonts w:ascii="Arial" w:hAnsi="Arial" w:cs="Arial"/>
          <w:lang w:val="sr-Latn-CS" w:eastAsia="sl-SI"/>
        </w:rPr>
      </w:pPr>
    </w:p>
    <w:p w14:paraId="220C155E" w14:textId="77777777" w:rsidR="00AF5478" w:rsidRPr="00205A29" w:rsidRDefault="00AF5478" w:rsidP="00D35018">
      <w:pPr>
        <w:spacing w:after="0" w:line="240" w:lineRule="auto"/>
        <w:jc w:val="both"/>
        <w:rPr>
          <w:rFonts w:ascii="Arial" w:hAnsi="Arial" w:cs="Arial"/>
          <w:lang w:val="sr-Latn-CS" w:eastAsia="sl-SI"/>
        </w:rPr>
      </w:pPr>
    </w:p>
    <w:p w14:paraId="449C7125" w14:textId="77777777" w:rsidR="00AF5478" w:rsidRPr="00205A29" w:rsidRDefault="00AF5478" w:rsidP="00D35018">
      <w:pPr>
        <w:spacing w:after="0" w:line="240" w:lineRule="auto"/>
        <w:jc w:val="both"/>
        <w:rPr>
          <w:rFonts w:ascii="Arial" w:hAnsi="Arial" w:cs="Arial"/>
          <w:lang w:val="sr-Latn-CS" w:eastAsia="sl-SI"/>
        </w:rPr>
      </w:pPr>
    </w:p>
    <w:p w14:paraId="40AD628C" w14:textId="77777777" w:rsidR="00AF5478" w:rsidRPr="00205A29" w:rsidRDefault="00AF5478" w:rsidP="00D35018">
      <w:pPr>
        <w:spacing w:after="0" w:line="240" w:lineRule="auto"/>
        <w:jc w:val="both"/>
        <w:rPr>
          <w:rFonts w:ascii="Arial" w:hAnsi="Arial" w:cs="Arial"/>
          <w:lang w:val="sr-Latn-CS" w:eastAsia="sl-SI"/>
        </w:rPr>
      </w:pPr>
    </w:p>
    <w:p w14:paraId="56AA60FC" w14:textId="77777777" w:rsidR="00AF5478" w:rsidRPr="00205A29" w:rsidRDefault="00AF5478" w:rsidP="00D35018">
      <w:pPr>
        <w:spacing w:after="0" w:line="240" w:lineRule="auto"/>
        <w:jc w:val="both"/>
        <w:rPr>
          <w:rFonts w:ascii="Arial" w:hAnsi="Arial" w:cs="Arial"/>
          <w:lang w:val="sr-Latn-CS" w:eastAsia="sl-SI"/>
        </w:rPr>
      </w:pPr>
    </w:p>
    <w:p w14:paraId="6157925D" w14:textId="3777CCDF" w:rsidR="00AF5478" w:rsidRDefault="00AF5478" w:rsidP="00D35018">
      <w:pPr>
        <w:spacing w:after="0" w:line="240" w:lineRule="auto"/>
        <w:jc w:val="both"/>
        <w:rPr>
          <w:rFonts w:ascii="Arial" w:hAnsi="Arial" w:cs="Arial"/>
          <w:lang w:val="sr-Latn-CS" w:eastAsia="sl-SI"/>
        </w:rPr>
      </w:pPr>
    </w:p>
    <w:p w14:paraId="09FB4F3F" w14:textId="091BDB43" w:rsidR="00F1698B" w:rsidRDefault="00F1698B" w:rsidP="00D35018">
      <w:pPr>
        <w:spacing w:after="0" w:line="240" w:lineRule="auto"/>
        <w:jc w:val="both"/>
        <w:rPr>
          <w:rFonts w:ascii="Arial" w:hAnsi="Arial" w:cs="Arial"/>
          <w:lang w:val="sr-Latn-CS" w:eastAsia="sl-SI"/>
        </w:rPr>
      </w:pPr>
    </w:p>
    <w:p w14:paraId="0CB755BC" w14:textId="77777777" w:rsidR="00F1698B" w:rsidRPr="00205A29" w:rsidRDefault="00F1698B" w:rsidP="00D35018">
      <w:pPr>
        <w:spacing w:after="0" w:line="240" w:lineRule="auto"/>
        <w:jc w:val="both"/>
        <w:rPr>
          <w:rFonts w:ascii="Arial" w:hAnsi="Arial" w:cs="Arial"/>
          <w:lang w:val="sr-Latn-CS" w:eastAsia="sl-SI"/>
        </w:rPr>
      </w:pPr>
    </w:p>
    <w:p w14:paraId="7796EC6C" w14:textId="77777777" w:rsidR="00AF5478" w:rsidRDefault="00AF5478" w:rsidP="00D35018">
      <w:pPr>
        <w:spacing w:after="0" w:line="240" w:lineRule="auto"/>
        <w:jc w:val="both"/>
        <w:rPr>
          <w:rFonts w:ascii="Arial" w:hAnsi="Arial" w:cs="Arial"/>
          <w:lang w:val="sr-Latn-CS" w:eastAsia="sl-SI"/>
        </w:rPr>
      </w:pPr>
    </w:p>
    <w:p w14:paraId="73F8E7FD" w14:textId="77777777" w:rsidR="00E77AD9" w:rsidRDefault="00E77AD9" w:rsidP="00D35018">
      <w:pPr>
        <w:spacing w:after="0" w:line="240" w:lineRule="auto"/>
        <w:jc w:val="both"/>
        <w:rPr>
          <w:rFonts w:ascii="Arial" w:hAnsi="Arial" w:cs="Arial"/>
          <w:lang w:val="sr-Latn-CS" w:eastAsia="sl-SI"/>
        </w:rPr>
      </w:pPr>
    </w:p>
    <w:p w14:paraId="2EE8BF62" w14:textId="77777777" w:rsidR="00E77AD9" w:rsidRDefault="00E77AD9" w:rsidP="00D35018">
      <w:pPr>
        <w:spacing w:after="0" w:line="240" w:lineRule="auto"/>
        <w:jc w:val="both"/>
        <w:rPr>
          <w:rFonts w:ascii="Arial" w:hAnsi="Arial" w:cs="Arial"/>
          <w:lang w:val="sr-Latn-CS" w:eastAsia="sl-SI"/>
        </w:rPr>
      </w:pPr>
    </w:p>
    <w:p w14:paraId="3202F0CA" w14:textId="77777777" w:rsidR="00E77AD9" w:rsidRPr="00205A29" w:rsidRDefault="00E77AD9" w:rsidP="00D35018">
      <w:pPr>
        <w:spacing w:after="0" w:line="240" w:lineRule="auto"/>
        <w:jc w:val="both"/>
        <w:rPr>
          <w:rFonts w:ascii="Arial" w:hAnsi="Arial" w:cs="Arial"/>
          <w:lang w:val="sr-Latn-CS" w:eastAsia="sl-SI"/>
        </w:rPr>
      </w:pPr>
    </w:p>
    <w:p w14:paraId="35DC3539" w14:textId="51564A3C" w:rsidR="00AF5478" w:rsidRDefault="00AF5478" w:rsidP="00D35018">
      <w:pPr>
        <w:spacing w:after="0" w:line="240" w:lineRule="auto"/>
        <w:jc w:val="both"/>
        <w:rPr>
          <w:rFonts w:ascii="Arial" w:hAnsi="Arial" w:cs="Arial"/>
          <w:lang w:val="sr-Latn-CS" w:eastAsia="sl-SI"/>
        </w:rPr>
      </w:pPr>
    </w:p>
    <w:p w14:paraId="766ABA4F" w14:textId="77777777" w:rsidR="007254CE" w:rsidRPr="00205A29" w:rsidRDefault="007254CE" w:rsidP="00D35018">
      <w:pPr>
        <w:spacing w:after="0" w:line="240" w:lineRule="auto"/>
        <w:jc w:val="both"/>
        <w:rPr>
          <w:rFonts w:ascii="Arial" w:hAnsi="Arial" w:cs="Arial"/>
          <w:lang w:val="sr-Latn-CS" w:eastAsia="sl-SI"/>
        </w:rPr>
      </w:pPr>
    </w:p>
    <w:p w14:paraId="5BF29C41" w14:textId="77777777" w:rsidR="00D35018" w:rsidRPr="00205A29" w:rsidRDefault="00D35018" w:rsidP="00D35018">
      <w:pPr>
        <w:spacing w:after="0" w:line="240" w:lineRule="auto"/>
        <w:jc w:val="both"/>
        <w:rPr>
          <w:rFonts w:ascii="Arial" w:hAnsi="Arial" w:cs="Arial"/>
          <w:lang w:val="sr-Latn-CS" w:eastAsia="sl-SI"/>
        </w:rPr>
      </w:pPr>
    </w:p>
    <w:p w14:paraId="33A0783E" w14:textId="77777777" w:rsidR="005871A6" w:rsidRPr="00205A29" w:rsidRDefault="005871A6" w:rsidP="00D35018">
      <w:pPr>
        <w:spacing w:after="0" w:line="240" w:lineRule="auto"/>
        <w:jc w:val="both"/>
        <w:rPr>
          <w:rFonts w:ascii="Arial" w:hAnsi="Arial" w:cs="Arial"/>
          <w:lang w:val="sr-Latn-CS" w:eastAsia="sl-SI"/>
        </w:rPr>
      </w:pPr>
    </w:p>
    <w:p w14:paraId="2E31AAB8" w14:textId="00A744AC" w:rsidR="00744584" w:rsidRPr="00205A29" w:rsidRDefault="00592620" w:rsidP="007254CE">
      <w:pPr>
        <w:pStyle w:val="Heading1"/>
        <w:numPr>
          <w:ilvl w:val="0"/>
          <w:numId w:val="21"/>
        </w:numPr>
        <w:ind w:left="360"/>
        <w:jc w:val="both"/>
        <w:rPr>
          <w:rFonts w:ascii="Arial" w:hAnsi="Arial" w:cs="Arial"/>
          <w:sz w:val="22"/>
          <w:szCs w:val="22"/>
        </w:rPr>
      </w:pPr>
      <w:bookmarkStart w:id="5" w:name="_Toc402262925"/>
      <w:r w:rsidRPr="00205A29">
        <w:rPr>
          <w:rFonts w:ascii="Arial" w:hAnsi="Arial" w:cs="Arial"/>
          <w:sz w:val="22"/>
          <w:szCs w:val="22"/>
        </w:rPr>
        <w:lastRenderedPageBreak/>
        <w:t xml:space="preserve">TEHNIČKI IZVJEŠTAJ O </w:t>
      </w:r>
      <w:r w:rsidR="006C2B6E">
        <w:rPr>
          <w:rFonts w:ascii="Arial" w:hAnsi="Arial" w:cs="Arial"/>
          <w:sz w:val="22"/>
          <w:szCs w:val="22"/>
        </w:rPr>
        <w:t>LEŽIŠTU</w:t>
      </w:r>
      <w:r w:rsidRPr="00205A29">
        <w:rPr>
          <w:rFonts w:ascii="Arial" w:hAnsi="Arial" w:cs="Arial"/>
          <w:sz w:val="22"/>
          <w:szCs w:val="22"/>
        </w:rPr>
        <w:t xml:space="preserve"> </w:t>
      </w:r>
      <w:r w:rsidR="00A00482">
        <w:rPr>
          <w:rFonts w:ascii="Arial" w:hAnsi="Arial" w:cs="Arial"/>
          <w:sz w:val="22"/>
          <w:szCs w:val="22"/>
        </w:rPr>
        <w:t xml:space="preserve">ARHITEKTONSKO-GRAĐEVINSKOG KAMENA </w:t>
      </w:r>
      <w:r w:rsidR="0010704C">
        <w:rPr>
          <w:rFonts w:ascii="Arial" w:hAnsi="Arial" w:cs="Arial"/>
          <w:sz w:val="22"/>
          <w:szCs w:val="22"/>
        </w:rPr>
        <w:t xml:space="preserve"> </w:t>
      </w:r>
      <w:r w:rsidR="006C2B6E">
        <w:rPr>
          <w:rFonts w:ascii="Arial" w:hAnsi="Arial" w:cs="Arial"/>
          <w:sz w:val="22"/>
          <w:szCs w:val="22"/>
        </w:rPr>
        <w:t>“ŽOLJEVICA”</w:t>
      </w:r>
      <w:bookmarkEnd w:id="5"/>
      <w:r w:rsidR="006C2B6E" w:rsidRPr="00205A29">
        <w:rPr>
          <w:rFonts w:ascii="Arial" w:hAnsi="Arial" w:cs="Arial"/>
          <w:sz w:val="22"/>
          <w:szCs w:val="22"/>
        </w:rPr>
        <w:t xml:space="preserve">, </w:t>
      </w:r>
      <w:r w:rsidR="00217462">
        <w:rPr>
          <w:rFonts w:ascii="Arial" w:hAnsi="Arial" w:cs="Arial"/>
          <w:sz w:val="22"/>
          <w:szCs w:val="22"/>
        </w:rPr>
        <w:t xml:space="preserve">OPŠTINA </w:t>
      </w:r>
      <w:r w:rsidR="0010704C">
        <w:rPr>
          <w:rFonts w:ascii="Arial" w:hAnsi="Arial" w:cs="Arial"/>
          <w:sz w:val="22"/>
          <w:szCs w:val="22"/>
        </w:rPr>
        <w:t>ANDRIJEVICA</w:t>
      </w:r>
      <w:r w:rsidR="00447714" w:rsidRPr="00205A29">
        <w:rPr>
          <w:rFonts w:ascii="Arial" w:hAnsi="Arial" w:cs="Arial"/>
          <w:sz w:val="22"/>
          <w:szCs w:val="22"/>
        </w:rPr>
        <w:t xml:space="preserve"> </w:t>
      </w:r>
    </w:p>
    <w:p w14:paraId="426F1BEA" w14:textId="320990A0" w:rsidR="00744584" w:rsidRDefault="00744584" w:rsidP="007254CE">
      <w:pPr>
        <w:spacing w:after="0" w:line="240" w:lineRule="auto"/>
        <w:jc w:val="both"/>
        <w:rPr>
          <w:rFonts w:ascii="Arial" w:hAnsi="Arial" w:cs="Arial"/>
          <w:lang w:val="sr-Latn-CS"/>
        </w:rPr>
      </w:pPr>
    </w:p>
    <w:p w14:paraId="33FE1AC0" w14:textId="77777777" w:rsidR="007254CE" w:rsidRPr="00205A29" w:rsidRDefault="007254CE" w:rsidP="007254CE">
      <w:pPr>
        <w:spacing w:after="0" w:line="240" w:lineRule="auto"/>
        <w:jc w:val="both"/>
        <w:rPr>
          <w:rFonts w:ascii="Arial" w:hAnsi="Arial" w:cs="Arial"/>
          <w:lang w:val="sr-Latn-CS"/>
        </w:rPr>
      </w:pPr>
    </w:p>
    <w:p w14:paraId="3B8EB1A5" w14:textId="77777777" w:rsidR="00744584" w:rsidRPr="00205A29" w:rsidRDefault="002F04D7" w:rsidP="005E0475">
      <w:pPr>
        <w:pStyle w:val="Heading2"/>
      </w:pPr>
      <w:bookmarkStart w:id="6" w:name="_Toc402262926"/>
      <w:r>
        <w:t>1.1</w:t>
      </w:r>
      <w:r w:rsidR="00744584" w:rsidRPr="00205A29">
        <w:t xml:space="preserve"> Predmet Koncesionog akta</w:t>
      </w:r>
      <w:bookmarkEnd w:id="6"/>
    </w:p>
    <w:p w14:paraId="6C41C9A0" w14:textId="77777777" w:rsidR="00744584" w:rsidRPr="00205A29" w:rsidRDefault="00744584" w:rsidP="005E0475">
      <w:pPr>
        <w:spacing w:after="0" w:line="240" w:lineRule="auto"/>
        <w:jc w:val="both"/>
        <w:rPr>
          <w:rFonts w:ascii="Arial" w:hAnsi="Arial" w:cs="Arial"/>
          <w:b/>
          <w:lang w:val="sr-Latn-CS"/>
        </w:rPr>
      </w:pPr>
    </w:p>
    <w:p w14:paraId="32E0F24A" w14:textId="1052A754" w:rsidR="00744584" w:rsidRPr="00205A29" w:rsidRDefault="00744584" w:rsidP="005E0475">
      <w:pPr>
        <w:spacing w:after="0" w:line="240" w:lineRule="auto"/>
        <w:rPr>
          <w:rFonts w:ascii="Arial" w:hAnsi="Arial" w:cs="Arial"/>
          <w:lang w:val="sr-Latn-CS"/>
        </w:rPr>
      </w:pPr>
      <w:r w:rsidRPr="00205A29">
        <w:rPr>
          <w:rFonts w:ascii="Arial" w:hAnsi="Arial" w:cs="Arial"/>
          <w:lang w:val="sr-Latn-CS"/>
        </w:rPr>
        <w:t xml:space="preserve">Predmet ovog Koncesionog akta je </w:t>
      </w:r>
      <w:r w:rsidR="006C2B6E">
        <w:rPr>
          <w:rFonts w:ascii="Arial" w:hAnsi="Arial" w:cs="Arial"/>
          <w:noProof/>
        </w:rPr>
        <w:t>ležište</w:t>
      </w:r>
      <w:r w:rsidRPr="00205A29">
        <w:rPr>
          <w:rFonts w:ascii="Arial" w:hAnsi="Arial" w:cs="Arial"/>
          <w:lang w:val="sr-Latn-CS"/>
        </w:rPr>
        <w:t xml:space="preserve"> mineralne sirovine </w:t>
      </w:r>
      <w:r w:rsidR="00A00482">
        <w:rPr>
          <w:rFonts w:ascii="Arial" w:hAnsi="Arial" w:cs="Arial"/>
          <w:lang w:val="sr-Latn-CS"/>
        </w:rPr>
        <w:t xml:space="preserve">arhitektonsko-građevinskog kamena </w:t>
      </w:r>
      <w:r w:rsidR="00542272" w:rsidRPr="00205A29">
        <w:rPr>
          <w:rFonts w:ascii="Arial" w:hAnsi="Arial" w:cs="Arial"/>
          <w:lang w:val="sr-Latn-CS"/>
        </w:rPr>
        <w:t xml:space="preserve"> </w:t>
      </w:r>
      <w:r w:rsidR="00A00482">
        <w:rPr>
          <w:rFonts w:ascii="Arial" w:hAnsi="Arial" w:cs="Arial"/>
          <w:lang w:val="sr-Latn-CS"/>
        </w:rPr>
        <w:t>“Žoljevica”</w:t>
      </w:r>
      <w:r w:rsidR="00E920EB">
        <w:rPr>
          <w:rFonts w:ascii="Arial" w:hAnsi="Arial" w:cs="Arial"/>
          <w:lang w:val="sr-Latn-CS"/>
        </w:rPr>
        <w:t>,</w:t>
      </w:r>
      <w:r w:rsidR="009D4FD3" w:rsidRPr="00205A29">
        <w:rPr>
          <w:rFonts w:ascii="Arial" w:hAnsi="Arial" w:cs="Arial"/>
          <w:lang w:val="sr-Latn-CS"/>
        </w:rPr>
        <w:t xml:space="preserve"> </w:t>
      </w:r>
      <w:r w:rsidR="00217462">
        <w:rPr>
          <w:rFonts w:ascii="Arial" w:hAnsi="Arial" w:cs="Arial"/>
          <w:lang w:val="sr-Latn-CS"/>
        </w:rPr>
        <w:t xml:space="preserve">Opština </w:t>
      </w:r>
      <w:r w:rsidR="0010704C">
        <w:rPr>
          <w:rFonts w:ascii="Arial" w:hAnsi="Arial" w:cs="Arial"/>
          <w:lang w:val="sr-Latn-CS"/>
        </w:rPr>
        <w:t xml:space="preserve">Andrijevica </w:t>
      </w:r>
      <w:r w:rsidRPr="00205A29">
        <w:rPr>
          <w:rFonts w:ascii="Arial" w:hAnsi="Arial" w:cs="Arial"/>
          <w:lang w:val="sr-Latn-CS"/>
        </w:rPr>
        <w:t>.</w:t>
      </w:r>
    </w:p>
    <w:p w14:paraId="7ABBE1C3" w14:textId="77777777" w:rsidR="00744584" w:rsidRPr="00205A29" w:rsidRDefault="00744584" w:rsidP="005E0475">
      <w:pPr>
        <w:spacing w:after="0" w:line="240" w:lineRule="auto"/>
        <w:jc w:val="both"/>
        <w:rPr>
          <w:rFonts w:ascii="Arial" w:hAnsi="Arial" w:cs="Arial"/>
          <w:lang w:val="sr-Latn-CS"/>
        </w:rPr>
      </w:pPr>
    </w:p>
    <w:p w14:paraId="5E35D63E" w14:textId="6BEC22BB" w:rsidR="00857A57" w:rsidRDefault="00744584" w:rsidP="005E0475">
      <w:pPr>
        <w:pStyle w:val="Heading2"/>
        <w:numPr>
          <w:ilvl w:val="1"/>
          <w:numId w:val="21"/>
        </w:numPr>
      </w:pPr>
      <w:bookmarkStart w:id="7" w:name="_Toc402262927"/>
      <w:r w:rsidRPr="00205A29">
        <w:t xml:space="preserve">Položaj i opis </w:t>
      </w:r>
      <w:r w:rsidR="00A00482">
        <w:t>ležišta</w:t>
      </w:r>
      <w:bookmarkEnd w:id="7"/>
    </w:p>
    <w:p w14:paraId="633FABE7" w14:textId="77777777" w:rsidR="00857A57" w:rsidRPr="00857A57" w:rsidRDefault="00857A57" w:rsidP="005E0475">
      <w:pPr>
        <w:spacing w:after="0" w:line="240" w:lineRule="auto"/>
        <w:rPr>
          <w:lang w:val="sr-Latn-CS"/>
        </w:rPr>
      </w:pPr>
    </w:p>
    <w:p w14:paraId="30E2211D" w14:textId="644EEF34" w:rsidR="006C2B6E" w:rsidRPr="00AD2209" w:rsidRDefault="006C2B6E" w:rsidP="005E0475">
      <w:pPr>
        <w:spacing w:after="0" w:line="240" w:lineRule="auto"/>
        <w:jc w:val="both"/>
        <w:rPr>
          <w:rFonts w:ascii="Arial" w:hAnsi="Arial" w:cs="Arial"/>
        </w:rPr>
      </w:pPr>
      <w:r w:rsidRPr="00714FCC">
        <w:rPr>
          <w:rFonts w:ascii="Arial" w:hAnsi="Arial" w:cs="Arial"/>
          <w:lang w:val="sr-Cyrl-CS"/>
        </w:rPr>
        <w:t xml:space="preserve">Ležište </w:t>
      </w:r>
      <w:r>
        <w:rPr>
          <w:rFonts w:ascii="Arial" w:hAnsi="Arial" w:cs="Arial"/>
          <w:lang w:val="sr-Latn-CS"/>
        </w:rPr>
        <w:t>arhitektonsko</w:t>
      </w:r>
      <w:r w:rsidRPr="00714FCC">
        <w:rPr>
          <w:rFonts w:ascii="Arial" w:hAnsi="Arial" w:cs="Arial"/>
          <w:lang w:val="sr-Latn-CS"/>
        </w:rPr>
        <w:t>-građevinskog kamena</w:t>
      </w:r>
      <w:r>
        <w:rPr>
          <w:rFonts w:ascii="Arial" w:hAnsi="Arial" w:cs="Arial"/>
          <w:lang w:val="sr-Latn-CS"/>
        </w:rPr>
        <w:t xml:space="preserve"> </w:t>
      </w:r>
      <w:r w:rsidRPr="00714FCC">
        <w:rPr>
          <w:rFonts w:ascii="Arial" w:hAnsi="Arial" w:cs="Arial"/>
          <w:lang w:val="sr-Latn-CS"/>
        </w:rPr>
        <w:t>“</w:t>
      </w:r>
      <w:r>
        <w:rPr>
          <w:rFonts w:ascii="Arial" w:hAnsi="Arial" w:cs="Arial"/>
          <w:lang w:val="sr-Latn-CS"/>
        </w:rPr>
        <w:t>Žoljevica</w:t>
      </w:r>
      <w:r w:rsidRPr="00714FCC">
        <w:rPr>
          <w:rFonts w:ascii="Arial" w:hAnsi="Arial" w:cs="Arial"/>
          <w:lang w:val="sr-Latn-CS"/>
        </w:rPr>
        <w:t xml:space="preserve">”, opština </w:t>
      </w:r>
      <w:r>
        <w:rPr>
          <w:rFonts w:ascii="Arial" w:hAnsi="Arial" w:cs="Arial"/>
          <w:lang w:val="sr-Latn-CS"/>
        </w:rPr>
        <w:t>Andrijevica,</w:t>
      </w:r>
      <w:r w:rsidRPr="00714FCC">
        <w:rPr>
          <w:rFonts w:ascii="Arial" w:hAnsi="Arial" w:cs="Arial"/>
          <w:lang w:val="sr-Cyrl-CS"/>
        </w:rPr>
        <w:t xml:space="preserve"> </w:t>
      </w:r>
      <w:r>
        <w:rPr>
          <w:rFonts w:ascii="Arial" w:hAnsi="Arial" w:cs="Arial"/>
          <w:lang w:val="sr-Latn-ME"/>
        </w:rPr>
        <w:t>se n</w:t>
      </w:r>
      <w:r w:rsidRPr="00AD2209">
        <w:rPr>
          <w:rFonts w:ascii="Arial" w:hAnsi="Arial" w:cs="Arial"/>
        </w:rPr>
        <w:t>alaz</w:t>
      </w:r>
      <w:r>
        <w:rPr>
          <w:rFonts w:ascii="Arial" w:hAnsi="Arial" w:cs="Arial"/>
        </w:rPr>
        <w:t>i na brdu Žoljevica (1510 m.n.m</w:t>
      </w:r>
      <w:r w:rsidRPr="00AD2209">
        <w:rPr>
          <w:rFonts w:ascii="Arial" w:hAnsi="Arial" w:cs="Arial"/>
        </w:rPr>
        <w:t>), u ataru sela Zabrđa, oko 5 km sjeverno od Andrijevice sa kojom je povezan lokalnim asfaltnim putem</w:t>
      </w:r>
      <w:r>
        <w:rPr>
          <w:rFonts w:ascii="Arial" w:hAnsi="Arial" w:cs="Arial"/>
        </w:rPr>
        <w:t>,</w:t>
      </w:r>
      <w:r w:rsidRPr="00AD2209">
        <w:rPr>
          <w:rFonts w:ascii="Arial" w:hAnsi="Arial" w:cs="Arial"/>
        </w:rPr>
        <w:t xml:space="preserve"> dužine oko 7 km. Brdo Žoljevica se iznad sela Zabrđe naglo diže strmim ostenjacima do visine od 1,5 m, dok je prema sjeverozapadu i sjeveru ograničeno rijekom Gradišnicom.</w:t>
      </w:r>
    </w:p>
    <w:p w14:paraId="6E1D2D6C" w14:textId="77777777" w:rsidR="006C2B6E" w:rsidRPr="00714FCC" w:rsidRDefault="006C2B6E" w:rsidP="005E0475">
      <w:pPr>
        <w:spacing w:after="0" w:line="240" w:lineRule="auto"/>
        <w:jc w:val="both"/>
        <w:rPr>
          <w:rFonts w:ascii="Arial" w:hAnsi="Arial" w:cs="Arial"/>
          <w:lang w:val="sr-Cyrl-CS"/>
        </w:rPr>
      </w:pPr>
    </w:p>
    <w:p w14:paraId="70648AE8" w14:textId="77777777" w:rsidR="006C2B6E" w:rsidRPr="00AD2209" w:rsidRDefault="006C2B6E" w:rsidP="005E0475">
      <w:pPr>
        <w:spacing w:after="0" w:line="240" w:lineRule="auto"/>
        <w:jc w:val="both"/>
        <w:rPr>
          <w:rFonts w:ascii="Arial" w:hAnsi="Arial" w:cs="Arial"/>
        </w:rPr>
      </w:pPr>
      <w:r w:rsidRPr="00AD2209">
        <w:rPr>
          <w:rFonts w:ascii="Arial" w:hAnsi="Arial" w:cs="Arial"/>
        </w:rPr>
        <w:t>Prema teritorijalno-administrativnoj podjeli l</w:t>
      </w:r>
      <w:r>
        <w:rPr>
          <w:rFonts w:ascii="Arial" w:hAnsi="Arial" w:cs="Arial"/>
        </w:rPr>
        <w:t>ežište</w:t>
      </w:r>
      <w:r w:rsidRPr="00AD2209">
        <w:rPr>
          <w:rFonts w:ascii="Arial" w:hAnsi="Arial" w:cs="Arial"/>
        </w:rPr>
        <w:t xml:space="preserve"> „Žoljevica“ pripada teritoriji opštine Andrijevica i topografskom listu ''Ivangrad-zapad'', 1:25 000.</w:t>
      </w:r>
    </w:p>
    <w:p w14:paraId="5C31DE17" w14:textId="77777777" w:rsidR="006C2B6E" w:rsidRDefault="006C2B6E" w:rsidP="005E0475">
      <w:pPr>
        <w:spacing w:after="0" w:line="240" w:lineRule="auto"/>
        <w:jc w:val="both"/>
        <w:rPr>
          <w:rFonts w:ascii="Arial" w:hAnsi="Arial" w:cs="Arial"/>
          <w:lang w:val="sr-Latn-ME"/>
        </w:rPr>
      </w:pPr>
    </w:p>
    <w:p w14:paraId="721E0DC5" w14:textId="2E992C68" w:rsidR="00E36FF8" w:rsidRPr="0071289F" w:rsidRDefault="00E36FF8" w:rsidP="005E0475">
      <w:pPr>
        <w:spacing w:after="0" w:line="240" w:lineRule="auto"/>
        <w:jc w:val="both"/>
        <w:rPr>
          <w:rFonts w:ascii="Arial" w:hAnsi="Arial" w:cs="Arial"/>
          <w:lang w:val="sr-Latn-CS"/>
        </w:rPr>
      </w:pPr>
      <w:r w:rsidRPr="0071289F">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Pr>
          <w:rFonts w:ascii="Arial" w:hAnsi="Arial" w:cs="Arial"/>
          <w:noProof/>
        </w:rPr>
        <w:t>(„Sl. list CG“, broj 16/18, 83/18, 74/19 i 110/20)</w:t>
      </w:r>
      <w:r w:rsidRPr="0071289F">
        <w:rPr>
          <w:rFonts w:ascii="Arial" w:hAnsi="Arial" w:cs="Arial"/>
          <w:lang w:val="sr-Latn-CS"/>
        </w:rPr>
        <w:t xml:space="preserve">, a za potrebe izrade koncesionog akta za </w:t>
      </w:r>
      <w:r w:rsidR="006C2B6E">
        <w:rPr>
          <w:rFonts w:ascii="Arial" w:hAnsi="Arial" w:cs="Arial"/>
          <w:lang w:val="sr-Latn-CS"/>
        </w:rPr>
        <w:t>ležište</w:t>
      </w:r>
      <w:r w:rsidRPr="0071289F">
        <w:rPr>
          <w:rFonts w:ascii="Arial" w:hAnsi="Arial" w:cs="Arial"/>
          <w:lang w:val="sr-Latn-CS"/>
        </w:rPr>
        <w:t xml:space="preserve"> </w:t>
      </w:r>
      <w:r w:rsidR="00A00482">
        <w:rPr>
          <w:rFonts w:ascii="Arial" w:hAnsi="Arial" w:cs="Arial"/>
          <w:lang w:val="sr-Latn-CS"/>
        </w:rPr>
        <w:t xml:space="preserve">arhitektonsko-građevinskog kamena </w:t>
      </w:r>
      <w:r w:rsidRPr="0071289F">
        <w:rPr>
          <w:rFonts w:ascii="Arial" w:hAnsi="Arial" w:cs="Arial"/>
          <w:lang w:val="sr-Latn-CS"/>
        </w:rPr>
        <w:t xml:space="preserve"> </w:t>
      </w:r>
      <w:r w:rsidR="00A00482">
        <w:rPr>
          <w:rFonts w:ascii="Arial" w:hAnsi="Arial" w:cs="Arial"/>
          <w:lang w:val="sr-Latn-CS"/>
        </w:rPr>
        <w:t>“Žoljevica”</w:t>
      </w:r>
      <w:r w:rsidRPr="00577044">
        <w:rPr>
          <w:rFonts w:ascii="Arial" w:hAnsi="Arial" w:cs="Arial"/>
          <w:lang w:val="sr-Latn-CS"/>
        </w:rPr>
        <w:t xml:space="preserve">, Opština </w:t>
      </w:r>
      <w:r w:rsidR="0010704C" w:rsidRPr="00577044">
        <w:rPr>
          <w:rFonts w:ascii="Arial" w:hAnsi="Arial" w:cs="Arial"/>
          <w:lang w:val="sr-Latn-CS"/>
        </w:rPr>
        <w:t xml:space="preserve">Andrijevica </w:t>
      </w:r>
      <w:r w:rsidRPr="0071289F">
        <w:rPr>
          <w:rFonts w:ascii="Arial" w:hAnsi="Arial" w:cs="Arial"/>
          <w:lang w:val="sr-Latn-CS"/>
        </w:rPr>
        <w:t>, preduzeće za izvođenje geodetskih radova Etalon Geo Office d</w:t>
      </w:r>
      <w:r w:rsidR="006C2B6E">
        <w:rPr>
          <w:rFonts w:ascii="Arial" w:hAnsi="Arial" w:cs="Arial"/>
          <w:lang w:val="sr-Latn-CS"/>
        </w:rPr>
        <w:t>.</w:t>
      </w:r>
      <w:r w:rsidRPr="0071289F">
        <w:rPr>
          <w:rFonts w:ascii="Arial" w:hAnsi="Arial" w:cs="Arial"/>
          <w:lang w:val="sr-Latn-CS"/>
        </w:rPr>
        <w:t>o</w:t>
      </w:r>
      <w:r w:rsidR="006C2B6E">
        <w:rPr>
          <w:rFonts w:ascii="Arial" w:hAnsi="Arial" w:cs="Arial"/>
          <w:lang w:val="sr-Latn-CS"/>
        </w:rPr>
        <w:t>.</w:t>
      </w:r>
      <w:r w:rsidRPr="0071289F">
        <w:rPr>
          <w:rFonts w:ascii="Arial" w:hAnsi="Arial" w:cs="Arial"/>
          <w:lang w:val="sr-Latn-CS"/>
        </w:rPr>
        <w:t>o</w:t>
      </w:r>
      <w:r w:rsidR="006C2B6E">
        <w:rPr>
          <w:rFonts w:ascii="Arial" w:hAnsi="Arial" w:cs="Arial"/>
          <w:lang w:val="sr-Latn-CS"/>
        </w:rPr>
        <w:t>.</w:t>
      </w:r>
      <w:r w:rsidRPr="0071289F">
        <w:rPr>
          <w:rFonts w:ascii="Arial" w:hAnsi="Arial" w:cs="Arial"/>
          <w:lang w:val="sr-Latn-CS"/>
        </w:rPr>
        <w:t xml:space="preserve"> Podgorica, koje je registrovano i licencirano za tu vrstu posla, je uradilo </w:t>
      </w:r>
      <w:r w:rsidR="000B3096" w:rsidRPr="0071289F">
        <w:rPr>
          <w:rFonts w:ascii="Arial" w:hAnsi="Arial" w:cs="Arial"/>
          <w:lang w:val="sr-Latn-CS"/>
        </w:rPr>
        <w:t>Tehnički izvještaj</w:t>
      </w:r>
      <w:r w:rsidRPr="0071289F">
        <w:rPr>
          <w:rFonts w:ascii="Arial" w:hAnsi="Arial" w:cs="Arial"/>
          <w:lang w:val="sr-Latn-CS"/>
        </w:rPr>
        <w:t xml:space="preserve"> o granicama područja uslovne parcelacije i preparcelacije za </w:t>
      </w:r>
      <w:r w:rsidR="006C2B6E">
        <w:rPr>
          <w:rFonts w:ascii="Arial" w:hAnsi="Arial" w:cs="Arial"/>
          <w:lang w:val="sr-Latn-CS"/>
        </w:rPr>
        <w:t>ležište</w:t>
      </w:r>
      <w:r w:rsidRPr="0071289F">
        <w:rPr>
          <w:rFonts w:ascii="Arial" w:hAnsi="Arial" w:cs="Arial"/>
          <w:lang w:val="sr-Latn-CS"/>
        </w:rPr>
        <w:t xml:space="preserve"> </w:t>
      </w:r>
      <w:r w:rsidR="00A00482">
        <w:rPr>
          <w:rFonts w:ascii="Arial" w:hAnsi="Arial" w:cs="Arial"/>
          <w:lang w:val="sr-Latn-CS"/>
        </w:rPr>
        <w:t>“Žoljevica”</w:t>
      </w:r>
      <w:r w:rsidRPr="00577044">
        <w:rPr>
          <w:rFonts w:ascii="Arial" w:hAnsi="Arial" w:cs="Arial"/>
          <w:lang w:val="sr-Latn-CS"/>
        </w:rPr>
        <w:t xml:space="preserve">, Opština </w:t>
      </w:r>
      <w:r w:rsidR="0071289F">
        <w:rPr>
          <w:rFonts w:ascii="Arial" w:hAnsi="Arial" w:cs="Arial"/>
          <w:lang w:val="sr-Latn-CS"/>
        </w:rPr>
        <w:t>Andrijevica</w:t>
      </w:r>
      <w:r w:rsidRPr="0071289F">
        <w:rPr>
          <w:rFonts w:ascii="Arial" w:hAnsi="Arial" w:cs="Arial"/>
          <w:lang w:val="sr-Latn-CS"/>
        </w:rPr>
        <w:t>.</w:t>
      </w:r>
      <w:r w:rsidR="00501EBE" w:rsidRPr="0071289F">
        <w:rPr>
          <w:rFonts w:ascii="Arial" w:hAnsi="Arial" w:cs="Arial"/>
          <w:lang w:val="sr-Latn-CS"/>
        </w:rPr>
        <w:t xml:space="preserve"> </w:t>
      </w:r>
    </w:p>
    <w:p w14:paraId="06032A2B" w14:textId="77777777" w:rsidR="00E36FF8" w:rsidRDefault="00E36FF8" w:rsidP="005E0475">
      <w:pPr>
        <w:spacing w:after="0" w:line="240" w:lineRule="auto"/>
        <w:jc w:val="both"/>
        <w:rPr>
          <w:rFonts w:ascii="Arial" w:hAnsi="Arial" w:cs="Arial"/>
          <w:lang w:val="sr-Latn-CS"/>
        </w:rPr>
      </w:pPr>
    </w:p>
    <w:p w14:paraId="5836663B" w14:textId="30107D9C" w:rsidR="002957A7" w:rsidRPr="008224E6" w:rsidRDefault="006C2B6E" w:rsidP="005E0475">
      <w:pPr>
        <w:spacing w:after="0" w:line="240" w:lineRule="auto"/>
        <w:jc w:val="both"/>
        <w:rPr>
          <w:rFonts w:ascii="Arial" w:hAnsi="Arial" w:cs="Arial"/>
        </w:rPr>
      </w:pPr>
      <w:r>
        <w:rPr>
          <w:rFonts w:ascii="Arial" w:hAnsi="Arial" w:cs="Arial"/>
        </w:rPr>
        <w:t>Ležište</w:t>
      </w:r>
      <w:r w:rsidR="002957A7" w:rsidRPr="008224E6">
        <w:rPr>
          <w:rFonts w:ascii="Arial" w:hAnsi="Arial" w:cs="Arial"/>
        </w:rPr>
        <w:t xml:space="preserve"> je šire definisan prostorno planskom dokument</w:t>
      </w:r>
      <w:r w:rsidR="008224E6">
        <w:rPr>
          <w:rFonts w:ascii="Arial" w:hAnsi="Arial" w:cs="Arial"/>
        </w:rPr>
        <w:t xml:space="preserve">acijom-prostorno urbanističkim </w:t>
      </w:r>
      <w:r w:rsidR="002957A7" w:rsidRPr="008224E6">
        <w:rPr>
          <w:rFonts w:ascii="Arial" w:hAnsi="Arial" w:cs="Arial"/>
        </w:rPr>
        <w:t>planom Opštine Andri</w:t>
      </w:r>
      <w:r w:rsidR="008224E6">
        <w:rPr>
          <w:rFonts w:ascii="Arial" w:hAnsi="Arial" w:cs="Arial"/>
        </w:rPr>
        <w:t>jevica, i nakon izvrženih istra</w:t>
      </w:r>
      <w:r w:rsidR="008224E6">
        <w:rPr>
          <w:rFonts w:ascii="Arial" w:hAnsi="Arial" w:cs="Arial"/>
          <w:lang w:val="sr-Latn-ME"/>
        </w:rPr>
        <w:t>ž</w:t>
      </w:r>
      <w:r w:rsidR="002957A7" w:rsidRPr="008224E6">
        <w:rPr>
          <w:rFonts w:ascii="Arial" w:hAnsi="Arial" w:cs="Arial"/>
        </w:rPr>
        <w:t xml:space="preserve">nih </w:t>
      </w:r>
      <w:r w:rsidR="008224E6">
        <w:rPr>
          <w:rFonts w:ascii="Arial" w:hAnsi="Arial" w:cs="Arial"/>
        </w:rPr>
        <w:t xml:space="preserve">radova definisan je u utvrđenim </w:t>
      </w:r>
      <w:r w:rsidR="002957A7" w:rsidRPr="008224E6">
        <w:rPr>
          <w:rFonts w:ascii="Arial" w:hAnsi="Arial" w:cs="Arial"/>
        </w:rPr>
        <w:t>koordinatama drža</w:t>
      </w:r>
      <w:r w:rsidR="008224E6">
        <w:rPr>
          <w:rFonts w:ascii="Arial" w:hAnsi="Arial" w:cs="Arial"/>
        </w:rPr>
        <w:t>vnog koordinatnog sistema (DKS)</w:t>
      </w:r>
      <w:r w:rsidR="002957A7" w:rsidRPr="008224E6">
        <w:rPr>
          <w:rFonts w:ascii="Arial" w:hAnsi="Arial" w:cs="Arial"/>
        </w:rPr>
        <w:t xml:space="preserve"> </w:t>
      </w:r>
      <w:r w:rsidR="008224E6">
        <w:rPr>
          <w:rFonts w:ascii="Arial" w:hAnsi="Arial" w:cs="Arial"/>
        </w:rPr>
        <w:t xml:space="preserve">i prikazan na katasatrskom planu KO </w:t>
      </w:r>
      <w:r w:rsidR="00432FF3">
        <w:rPr>
          <w:rFonts w:ascii="Arial" w:hAnsi="Arial" w:cs="Arial"/>
        </w:rPr>
        <w:t>Zabrđe I</w:t>
      </w:r>
      <w:r w:rsidR="008224E6">
        <w:rPr>
          <w:rFonts w:ascii="Arial" w:hAnsi="Arial" w:cs="Arial"/>
        </w:rPr>
        <w:t>, č</w:t>
      </w:r>
      <w:r w:rsidR="002957A7" w:rsidRPr="008224E6">
        <w:rPr>
          <w:rFonts w:ascii="Arial" w:hAnsi="Arial" w:cs="Arial"/>
        </w:rPr>
        <w:t xml:space="preserve">ime je utvrđena površina </w:t>
      </w:r>
      <w:r w:rsidR="008224E6">
        <w:rPr>
          <w:rFonts w:ascii="Arial" w:hAnsi="Arial" w:cs="Arial"/>
        </w:rPr>
        <w:t xml:space="preserve">i obim </w:t>
      </w:r>
      <w:r w:rsidR="002957A7" w:rsidRPr="008224E6">
        <w:rPr>
          <w:rFonts w:ascii="Arial" w:hAnsi="Arial" w:cs="Arial"/>
        </w:rPr>
        <w:t>podr</w:t>
      </w:r>
      <w:r w:rsidR="008224E6">
        <w:rPr>
          <w:rFonts w:ascii="Arial" w:hAnsi="Arial" w:cs="Arial"/>
        </w:rPr>
        <w:t>učja koncesije. S obzirom da je k</w:t>
      </w:r>
      <w:r w:rsidR="002957A7" w:rsidRPr="008224E6">
        <w:rPr>
          <w:rFonts w:ascii="Arial" w:hAnsi="Arial" w:cs="Arial"/>
        </w:rPr>
        <w:t>at</w:t>
      </w:r>
      <w:r w:rsidR="006A0CC5">
        <w:rPr>
          <w:rFonts w:ascii="Arial" w:hAnsi="Arial" w:cs="Arial"/>
        </w:rPr>
        <w:t>a</w:t>
      </w:r>
      <w:r w:rsidR="002957A7" w:rsidRPr="008224E6">
        <w:rPr>
          <w:rFonts w:ascii="Arial" w:hAnsi="Arial" w:cs="Arial"/>
        </w:rPr>
        <w:t xml:space="preserve">starska </w:t>
      </w:r>
      <w:r w:rsidR="008224E6">
        <w:rPr>
          <w:rFonts w:ascii="Arial" w:hAnsi="Arial" w:cs="Arial"/>
        </w:rPr>
        <w:t xml:space="preserve">opština </w:t>
      </w:r>
      <w:r w:rsidR="00432FF3">
        <w:rPr>
          <w:rFonts w:ascii="Arial" w:hAnsi="Arial" w:cs="Arial"/>
        </w:rPr>
        <w:t>KO Zabrđe I</w:t>
      </w:r>
      <w:r w:rsidR="002957A7" w:rsidRPr="008224E6">
        <w:rPr>
          <w:rFonts w:ascii="Arial" w:hAnsi="Arial" w:cs="Arial"/>
        </w:rPr>
        <w:t xml:space="preserve"> u fazi izlaganja, </w:t>
      </w:r>
      <w:r w:rsidR="008224E6">
        <w:rPr>
          <w:rFonts w:ascii="Arial" w:hAnsi="Arial" w:cs="Arial"/>
        </w:rPr>
        <w:t xml:space="preserve">granice perspektivnog prostora za dodjelu koncesije su nanijete na </w:t>
      </w:r>
      <w:r w:rsidR="002957A7" w:rsidRPr="008224E6">
        <w:rPr>
          <w:rFonts w:ascii="Arial" w:hAnsi="Arial" w:cs="Arial"/>
        </w:rPr>
        <w:t xml:space="preserve">privremenom planu KO </w:t>
      </w:r>
      <w:r w:rsidR="00432FF3">
        <w:rPr>
          <w:rFonts w:ascii="Arial" w:hAnsi="Arial" w:cs="Arial"/>
        </w:rPr>
        <w:t>KO Zabrđe I</w:t>
      </w:r>
      <w:r w:rsidR="008224E6">
        <w:rPr>
          <w:rFonts w:ascii="Arial" w:hAnsi="Arial" w:cs="Arial"/>
        </w:rPr>
        <w:t>.</w:t>
      </w:r>
    </w:p>
    <w:p w14:paraId="657EE03B" w14:textId="77777777" w:rsidR="002957A7" w:rsidRDefault="002957A7" w:rsidP="005E0475">
      <w:pPr>
        <w:suppressAutoHyphens w:val="0"/>
        <w:autoSpaceDE w:val="0"/>
        <w:autoSpaceDN w:val="0"/>
        <w:adjustRightInd w:val="0"/>
        <w:spacing w:after="0" w:line="240" w:lineRule="auto"/>
        <w:rPr>
          <w:rFonts w:ascii="Cambria" w:eastAsia="Calibri" w:hAnsi="Cambria" w:cs="Cambria"/>
          <w:kern w:val="0"/>
          <w:sz w:val="24"/>
          <w:szCs w:val="24"/>
        </w:rPr>
      </w:pPr>
    </w:p>
    <w:p w14:paraId="15378F1A" w14:textId="0B41E069" w:rsidR="004B72C7" w:rsidRPr="004B72C7" w:rsidRDefault="004B72C7" w:rsidP="005E0475">
      <w:pPr>
        <w:spacing w:after="0" w:line="240" w:lineRule="auto"/>
        <w:jc w:val="both"/>
        <w:rPr>
          <w:rFonts w:ascii="Arial" w:hAnsi="Arial" w:cs="Arial"/>
        </w:rPr>
      </w:pPr>
      <w:r w:rsidRPr="004B72C7">
        <w:rPr>
          <w:rFonts w:ascii="Arial" w:hAnsi="Arial" w:cs="Arial"/>
        </w:rPr>
        <w:t>Kat</w:t>
      </w:r>
      <w:r>
        <w:rPr>
          <w:rFonts w:ascii="Arial" w:hAnsi="Arial" w:cs="Arial"/>
        </w:rPr>
        <w:t>astarske</w:t>
      </w:r>
      <w:r w:rsidRPr="004B72C7">
        <w:rPr>
          <w:rFonts w:ascii="Arial" w:hAnsi="Arial" w:cs="Arial"/>
        </w:rPr>
        <w:t xml:space="preserve"> parcele </w:t>
      </w:r>
      <w:r>
        <w:rPr>
          <w:rFonts w:ascii="Arial" w:hAnsi="Arial" w:cs="Arial"/>
        </w:rPr>
        <w:t>su upisane u LN</w:t>
      </w:r>
      <w:r w:rsidR="006A0CC5">
        <w:rPr>
          <w:rFonts w:ascii="Arial" w:hAnsi="Arial" w:cs="Arial"/>
        </w:rPr>
        <w:t xml:space="preserve"> </w:t>
      </w:r>
      <w:r>
        <w:rPr>
          <w:rFonts w:ascii="Arial" w:hAnsi="Arial" w:cs="Arial"/>
        </w:rPr>
        <w:t>109</w:t>
      </w:r>
      <w:r w:rsidRPr="004B72C7">
        <w:rPr>
          <w:rFonts w:ascii="Arial" w:hAnsi="Arial" w:cs="Arial"/>
        </w:rPr>
        <w:t>, KO Zabrđe I, svojina Crna Gora, raspolaganje vlada Crne Gore i to:</w:t>
      </w:r>
      <w:r>
        <w:rPr>
          <w:rFonts w:ascii="Arial" w:hAnsi="Arial" w:cs="Arial"/>
        </w:rPr>
        <w:t xml:space="preserve"> kat.</w:t>
      </w:r>
      <w:r w:rsidRPr="004B72C7">
        <w:rPr>
          <w:rFonts w:ascii="Arial" w:hAnsi="Arial" w:cs="Arial"/>
        </w:rPr>
        <w:t xml:space="preserve"> parcele br.: 130,</w:t>
      </w:r>
      <w:r>
        <w:rPr>
          <w:rFonts w:ascii="Arial" w:hAnsi="Arial" w:cs="Arial"/>
        </w:rPr>
        <w:t xml:space="preserve"> </w:t>
      </w:r>
      <w:r w:rsidRPr="004B72C7">
        <w:rPr>
          <w:rFonts w:ascii="Arial" w:hAnsi="Arial" w:cs="Arial"/>
        </w:rPr>
        <w:t>131,</w:t>
      </w:r>
      <w:r>
        <w:rPr>
          <w:rFonts w:ascii="Arial" w:hAnsi="Arial" w:cs="Arial"/>
        </w:rPr>
        <w:t xml:space="preserve"> </w:t>
      </w:r>
      <w:r w:rsidRPr="004B72C7">
        <w:rPr>
          <w:rFonts w:ascii="Arial" w:hAnsi="Arial" w:cs="Arial"/>
        </w:rPr>
        <w:t>132,</w:t>
      </w:r>
      <w:r>
        <w:rPr>
          <w:rFonts w:ascii="Arial" w:hAnsi="Arial" w:cs="Arial"/>
        </w:rPr>
        <w:t xml:space="preserve"> </w:t>
      </w:r>
      <w:r w:rsidRPr="004B72C7">
        <w:rPr>
          <w:rFonts w:ascii="Arial" w:hAnsi="Arial" w:cs="Arial"/>
        </w:rPr>
        <w:t>133,</w:t>
      </w:r>
      <w:r>
        <w:rPr>
          <w:rFonts w:ascii="Arial" w:hAnsi="Arial" w:cs="Arial"/>
        </w:rPr>
        <w:t xml:space="preserve"> </w:t>
      </w:r>
      <w:r w:rsidRPr="004B72C7">
        <w:rPr>
          <w:rFonts w:ascii="Arial" w:hAnsi="Arial" w:cs="Arial"/>
        </w:rPr>
        <w:t>135,</w:t>
      </w:r>
      <w:r>
        <w:rPr>
          <w:rFonts w:ascii="Arial" w:hAnsi="Arial" w:cs="Arial"/>
        </w:rPr>
        <w:t xml:space="preserve"> </w:t>
      </w:r>
      <w:r w:rsidRPr="004B72C7">
        <w:rPr>
          <w:rFonts w:ascii="Arial" w:hAnsi="Arial" w:cs="Arial"/>
        </w:rPr>
        <w:t>137,</w:t>
      </w:r>
      <w:r>
        <w:rPr>
          <w:rFonts w:ascii="Arial" w:hAnsi="Arial" w:cs="Arial"/>
        </w:rPr>
        <w:t xml:space="preserve"> </w:t>
      </w:r>
      <w:r w:rsidRPr="004B72C7">
        <w:rPr>
          <w:rFonts w:ascii="Arial" w:hAnsi="Arial" w:cs="Arial"/>
        </w:rPr>
        <w:t>138,139,</w:t>
      </w:r>
      <w:r>
        <w:rPr>
          <w:rFonts w:ascii="Arial" w:hAnsi="Arial" w:cs="Arial"/>
        </w:rPr>
        <w:t xml:space="preserve"> </w:t>
      </w:r>
      <w:r w:rsidRPr="004B72C7">
        <w:rPr>
          <w:rFonts w:ascii="Arial" w:hAnsi="Arial" w:cs="Arial"/>
        </w:rPr>
        <w:t>140,</w:t>
      </w:r>
      <w:r>
        <w:rPr>
          <w:rFonts w:ascii="Arial" w:hAnsi="Arial" w:cs="Arial"/>
        </w:rPr>
        <w:t xml:space="preserve"> </w:t>
      </w:r>
      <w:r w:rsidRPr="004B72C7">
        <w:rPr>
          <w:rFonts w:ascii="Arial" w:hAnsi="Arial" w:cs="Arial"/>
        </w:rPr>
        <w:t>141,</w:t>
      </w:r>
      <w:r>
        <w:rPr>
          <w:rFonts w:ascii="Arial" w:hAnsi="Arial" w:cs="Arial"/>
        </w:rPr>
        <w:t xml:space="preserve"> </w:t>
      </w:r>
      <w:r w:rsidRPr="004B72C7">
        <w:rPr>
          <w:rFonts w:ascii="Arial" w:hAnsi="Arial" w:cs="Arial"/>
        </w:rPr>
        <w:t>142,</w:t>
      </w:r>
      <w:r>
        <w:rPr>
          <w:rFonts w:ascii="Arial" w:hAnsi="Arial" w:cs="Arial"/>
        </w:rPr>
        <w:t xml:space="preserve"> </w:t>
      </w:r>
      <w:r w:rsidRPr="004B72C7">
        <w:rPr>
          <w:rFonts w:ascii="Arial" w:hAnsi="Arial" w:cs="Arial"/>
        </w:rPr>
        <w:t>143,</w:t>
      </w:r>
      <w:r>
        <w:rPr>
          <w:rFonts w:ascii="Arial" w:hAnsi="Arial" w:cs="Arial"/>
        </w:rPr>
        <w:t xml:space="preserve"> </w:t>
      </w:r>
      <w:r w:rsidRPr="004B72C7">
        <w:rPr>
          <w:rFonts w:ascii="Arial" w:hAnsi="Arial" w:cs="Arial"/>
        </w:rPr>
        <w:t>144,</w:t>
      </w:r>
      <w:r>
        <w:rPr>
          <w:rFonts w:ascii="Arial" w:hAnsi="Arial" w:cs="Arial"/>
        </w:rPr>
        <w:t xml:space="preserve"> </w:t>
      </w:r>
      <w:r w:rsidRPr="004B72C7">
        <w:rPr>
          <w:rFonts w:ascii="Arial" w:hAnsi="Arial" w:cs="Arial"/>
        </w:rPr>
        <w:t>146,</w:t>
      </w:r>
      <w:r>
        <w:rPr>
          <w:rFonts w:ascii="Arial" w:hAnsi="Arial" w:cs="Arial"/>
        </w:rPr>
        <w:t xml:space="preserve"> </w:t>
      </w:r>
      <w:r w:rsidRPr="004B72C7">
        <w:rPr>
          <w:rFonts w:ascii="Arial" w:hAnsi="Arial" w:cs="Arial"/>
        </w:rPr>
        <w:t>147,</w:t>
      </w:r>
      <w:r>
        <w:rPr>
          <w:rFonts w:ascii="Arial" w:hAnsi="Arial" w:cs="Arial"/>
        </w:rPr>
        <w:t xml:space="preserve"> 148, Djelovi kat. </w:t>
      </w:r>
      <w:r w:rsidR="006A0CC5">
        <w:rPr>
          <w:rFonts w:ascii="Arial" w:hAnsi="Arial" w:cs="Arial"/>
        </w:rPr>
        <w:t xml:space="preserve">parcela br.: 129,134,149,150 I </w:t>
      </w:r>
      <w:r w:rsidRPr="004B72C7">
        <w:rPr>
          <w:rFonts w:ascii="Arial" w:hAnsi="Arial" w:cs="Arial"/>
        </w:rPr>
        <w:t>u LN</w:t>
      </w:r>
      <w:r w:rsidR="006A0CC5">
        <w:rPr>
          <w:rFonts w:ascii="Arial" w:hAnsi="Arial" w:cs="Arial"/>
        </w:rPr>
        <w:t xml:space="preserve"> </w:t>
      </w:r>
      <w:r w:rsidRPr="004B72C7">
        <w:rPr>
          <w:rFonts w:ascii="Arial" w:hAnsi="Arial" w:cs="Arial"/>
        </w:rPr>
        <w:t xml:space="preserve">150 , KO Zabrđe I, </w:t>
      </w:r>
      <w:r w:rsidR="006A0CC5">
        <w:rPr>
          <w:rFonts w:ascii="Arial" w:hAnsi="Arial" w:cs="Arial"/>
        </w:rPr>
        <w:t>k</w:t>
      </w:r>
      <w:r w:rsidRPr="004B72C7">
        <w:rPr>
          <w:rFonts w:ascii="Arial" w:hAnsi="Arial" w:cs="Arial"/>
        </w:rPr>
        <w:t>at parcele br.: 136,145</w:t>
      </w:r>
      <w:r w:rsidR="006A0CC5">
        <w:rPr>
          <w:rFonts w:ascii="Arial" w:hAnsi="Arial" w:cs="Arial"/>
        </w:rPr>
        <w:t xml:space="preserve"> djelovi kat. </w:t>
      </w:r>
      <w:r w:rsidRPr="004B72C7">
        <w:rPr>
          <w:rFonts w:ascii="Arial" w:hAnsi="Arial" w:cs="Arial"/>
        </w:rPr>
        <w:t>parcela br.: 959, 961.</w:t>
      </w:r>
      <w:r w:rsidR="006A0CC5" w:rsidRPr="006A0CC5">
        <w:rPr>
          <w:rFonts w:ascii="Arial" w:hAnsi="Arial" w:cs="Arial"/>
        </w:rPr>
        <w:t xml:space="preserve"> </w:t>
      </w:r>
      <w:r w:rsidR="006A0CC5" w:rsidRPr="004B72C7">
        <w:rPr>
          <w:rFonts w:ascii="Arial" w:hAnsi="Arial" w:cs="Arial"/>
        </w:rPr>
        <w:t>(saobraćajnice i djelovi s</w:t>
      </w:r>
      <w:r w:rsidR="006A0CC5">
        <w:rPr>
          <w:rFonts w:ascii="Arial" w:hAnsi="Arial" w:cs="Arial"/>
        </w:rPr>
        <w:t>aobraćajnica za potrebe kamenoloma)</w:t>
      </w:r>
      <w:r w:rsidR="006A0CC5" w:rsidRPr="006A0CC5">
        <w:rPr>
          <w:rFonts w:ascii="Arial" w:hAnsi="Arial" w:cs="Arial"/>
        </w:rPr>
        <w:t xml:space="preserve"> </w:t>
      </w:r>
      <w:r w:rsidR="006A0CC5" w:rsidRPr="004B72C7">
        <w:rPr>
          <w:rFonts w:ascii="Arial" w:hAnsi="Arial" w:cs="Arial"/>
        </w:rPr>
        <w:t>svojina Crna Gora, raspolaganje opština Andrijevica</w:t>
      </w:r>
      <w:r w:rsidR="00100C7F">
        <w:rPr>
          <w:rFonts w:ascii="Arial" w:hAnsi="Arial" w:cs="Arial"/>
        </w:rPr>
        <w:t>.</w:t>
      </w:r>
    </w:p>
    <w:p w14:paraId="1671D8DA" w14:textId="77777777" w:rsidR="004B72C7" w:rsidRDefault="004B72C7" w:rsidP="005E0475">
      <w:pPr>
        <w:suppressAutoHyphens w:val="0"/>
        <w:autoSpaceDE w:val="0"/>
        <w:autoSpaceDN w:val="0"/>
        <w:adjustRightInd w:val="0"/>
        <w:spacing w:after="0" w:line="240" w:lineRule="auto"/>
        <w:rPr>
          <w:rFonts w:ascii="Cambria" w:eastAsia="Calibri" w:hAnsi="Cambria" w:cs="Cambria"/>
          <w:kern w:val="0"/>
          <w:sz w:val="24"/>
          <w:szCs w:val="24"/>
        </w:rPr>
      </w:pPr>
    </w:p>
    <w:p w14:paraId="39FCD17B" w14:textId="478B607A" w:rsidR="002957A7" w:rsidRDefault="002957A7" w:rsidP="005E0475">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Na priloženim skicama prikazano je</w:t>
      </w:r>
      <w:r w:rsidR="008224E6">
        <w:rPr>
          <w:rFonts w:ascii="Arial" w:eastAsia="Calibri" w:hAnsi="Arial" w:cs="Arial"/>
          <w:kern w:val="0"/>
        </w:rPr>
        <w:t>:</w:t>
      </w:r>
    </w:p>
    <w:p w14:paraId="4F17D31A" w14:textId="77777777" w:rsidR="008224E6" w:rsidRPr="002957A7" w:rsidRDefault="008224E6" w:rsidP="005E0475">
      <w:pPr>
        <w:suppressAutoHyphens w:val="0"/>
        <w:autoSpaceDE w:val="0"/>
        <w:autoSpaceDN w:val="0"/>
        <w:adjustRightInd w:val="0"/>
        <w:spacing w:after="0" w:line="240" w:lineRule="auto"/>
        <w:rPr>
          <w:rFonts w:ascii="Arial" w:eastAsia="Calibri" w:hAnsi="Arial" w:cs="Arial"/>
          <w:kern w:val="0"/>
        </w:rPr>
      </w:pPr>
    </w:p>
    <w:p w14:paraId="368DEC44" w14:textId="076B07A2" w:rsidR="002957A7" w:rsidRPr="002957A7" w:rsidRDefault="002957A7" w:rsidP="005E0475">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1) Područje koncesije </w:t>
      </w:r>
      <w:r w:rsidR="008224E6">
        <w:rPr>
          <w:rFonts w:ascii="Arial" w:eastAsia="Calibri" w:hAnsi="Arial" w:cs="Arial"/>
          <w:kern w:val="0"/>
        </w:rPr>
        <w:t>na</w:t>
      </w:r>
      <w:r w:rsidRPr="002957A7">
        <w:rPr>
          <w:rFonts w:ascii="Arial" w:eastAsia="Calibri" w:hAnsi="Arial" w:cs="Arial"/>
          <w:kern w:val="0"/>
        </w:rPr>
        <w:t xml:space="preserve"> privremenom planu KO </w:t>
      </w:r>
      <w:r w:rsidR="00432FF3">
        <w:rPr>
          <w:rFonts w:ascii="Arial" w:hAnsi="Arial" w:cs="Arial"/>
        </w:rPr>
        <w:t>KO Zabrđe I</w:t>
      </w:r>
      <w:r w:rsidR="006A0CC5">
        <w:rPr>
          <w:rFonts w:ascii="Arial" w:eastAsia="Calibri" w:hAnsi="Arial" w:cs="Arial"/>
          <w:kern w:val="0"/>
        </w:rPr>
        <w:t xml:space="preserve">, sa </w:t>
      </w:r>
      <w:r w:rsidR="008224E6">
        <w:rPr>
          <w:rFonts w:ascii="Arial" w:eastAsia="Calibri" w:hAnsi="Arial" w:cs="Arial"/>
          <w:kern w:val="0"/>
        </w:rPr>
        <w:t xml:space="preserve">koordinatama graničnih tačaka </w:t>
      </w:r>
      <w:r w:rsidRPr="002957A7">
        <w:rPr>
          <w:rFonts w:ascii="Arial" w:eastAsia="Calibri" w:hAnsi="Arial" w:cs="Arial"/>
          <w:kern w:val="0"/>
        </w:rPr>
        <w:t>u trenutku izrade ovog elaborata,</w:t>
      </w:r>
    </w:p>
    <w:p w14:paraId="7DADC93C" w14:textId="24A1B89B" w:rsidR="002957A7" w:rsidRPr="002957A7" w:rsidRDefault="002957A7" w:rsidP="005E0475">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2) Područje </w:t>
      </w:r>
      <w:r w:rsidR="008224E6">
        <w:rPr>
          <w:rFonts w:ascii="Arial" w:eastAsia="Calibri" w:hAnsi="Arial" w:cs="Arial"/>
          <w:kern w:val="0"/>
        </w:rPr>
        <w:t>koncesije na ortofoto karti UZN,</w:t>
      </w:r>
    </w:p>
    <w:p w14:paraId="0F0E0F84" w14:textId="77777777" w:rsidR="002957A7" w:rsidRDefault="002957A7" w:rsidP="005E0475">
      <w:pPr>
        <w:suppressAutoHyphens w:val="0"/>
        <w:autoSpaceDE w:val="0"/>
        <w:autoSpaceDN w:val="0"/>
        <w:adjustRightInd w:val="0"/>
        <w:spacing w:after="0" w:line="240" w:lineRule="auto"/>
        <w:rPr>
          <w:rFonts w:ascii="Arial" w:eastAsia="Calibri" w:hAnsi="Arial" w:cs="Arial"/>
          <w:kern w:val="0"/>
        </w:rPr>
      </w:pPr>
      <w:r w:rsidRPr="008224E6">
        <w:rPr>
          <w:rFonts w:ascii="Arial" w:eastAsia="Calibri" w:hAnsi="Arial" w:cs="Arial"/>
          <w:kern w:val="0"/>
        </w:rPr>
        <w:t>3) Područje koncesije na topografskoj karti 1:25000.</w:t>
      </w:r>
    </w:p>
    <w:p w14:paraId="7C1A7992" w14:textId="77777777" w:rsidR="004B72C7" w:rsidRDefault="004B72C7" w:rsidP="005E0475">
      <w:pPr>
        <w:suppressAutoHyphens w:val="0"/>
        <w:autoSpaceDE w:val="0"/>
        <w:autoSpaceDN w:val="0"/>
        <w:adjustRightInd w:val="0"/>
        <w:spacing w:after="0" w:line="240" w:lineRule="auto"/>
        <w:rPr>
          <w:rFonts w:ascii="Arial" w:eastAsia="Calibri" w:hAnsi="Arial" w:cs="Arial"/>
          <w:kern w:val="0"/>
        </w:rPr>
      </w:pPr>
    </w:p>
    <w:p w14:paraId="726D309D" w14:textId="31523E2D" w:rsidR="000E0CEA" w:rsidRPr="00CB150B" w:rsidRDefault="00E36FF8" w:rsidP="005E0475">
      <w:pPr>
        <w:spacing w:after="0" w:line="240" w:lineRule="auto"/>
        <w:jc w:val="both"/>
        <w:rPr>
          <w:rFonts w:ascii="Arial" w:hAnsi="Arial" w:cs="Arial"/>
          <w:lang w:val="pl-PL"/>
        </w:rPr>
      </w:pPr>
      <w:r w:rsidRPr="006A0CC5">
        <w:rPr>
          <w:rFonts w:ascii="Arial" w:hAnsi="Arial" w:cs="Arial"/>
          <w:lang w:val="pl-PL"/>
        </w:rPr>
        <w:t>Na planu</w:t>
      </w:r>
      <w:r w:rsidR="00DD095F" w:rsidRPr="006A0CC5">
        <w:rPr>
          <w:rFonts w:ascii="Arial" w:hAnsi="Arial" w:cs="Arial"/>
          <w:lang w:val="pl-PL"/>
        </w:rPr>
        <w:t xml:space="preserve"> </w:t>
      </w:r>
      <w:r w:rsidR="00432FF3" w:rsidRPr="006A0CC5">
        <w:rPr>
          <w:rFonts w:ascii="Arial" w:hAnsi="Arial" w:cs="Arial"/>
        </w:rPr>
        <w:t>KO Zabrđe I</w:t>
      </w:r>
      <w:r w:rsidR="00DD095F" w:rsidRPr="006A0CC5">
        <w:rPr>
          <w:rFonts w:ascii="Arial" w:hAnsi="Arial" w:cs="Arial"/>
          <w:lang w:val="pl-PL"/>
        </w:rPr>
        <w:t xml:space="preserve">, </w:t>
      </w:r>
      <w:r w:rsidRPr="006A0CC5">
        <w:rPr>
          <w:rFonts w:ascii="Arial" w:hAnsi="Arial" w:cs="Arial"/>
          <w:lang w:val="pl-PL"/>
        </w:rPr>
        <w:t>razmjere 1:</w:t>
      </w:r>
      <w:r w:rsidR="002B33FA" w:rsidRPr="006A0CC5">
        <w:rPr>
          <w:rFonts w:ascii="Arial" w:hAnsi="Arial" w:cs="Arial"/>
          <w:lang w:val="pl-PL"/>
        </w:rPr>
        <w:t>2</w:t>
      </w:r>
      <w:r w:rsidR="002957A7" w:rsidRPr="006A0CC5">
        <w:rPr>
          <w:rFonts w:ascii="Arial" w:hAnsi="Arial" w:cs="Arial"/>
          <w:lang w:val="pl-PL"/>
        </w:rPr>
        <w:t>5</w:t>
      </w:r>
      <w:r w:rsidR="002B33FA" w:rsidRPr="006A0CC5">
        <w:rPr>
          <w:rFonts w:ascii="Arial" w:hAnsi="Arial" w:cs="Arial"/>
          <w:lang w:val="pl-PL"/>
        </w:rPr>
        <w:t>00</w:t>
      </w:r>
      <w:r w:rsidRPr="006A0CC5">
        <w:rPr>
          <w:rFonts w:ascii="Arial" w:hAnsi="Arial" w:cs="Arial"/>
          <w:lang w:val="pl-PL"/>
        </w:rPr>
        <w:t>, na zeml</w:t>
      </w:r>
      <w:r w:rsidR="002957A7" w:rsidRPr="006A0CC5">
        <w:rPr>
          <w:rFonts w:ascii="Arial" w:hAnsi="Arial" w:cs="Arial"/>
          <w:lang w:val="pl-PL"/>
        </w:rPr>
        <w:t xml:space="preserve">jištu na kojem se nalazi </w:t>
      </w:r>
      <w:r w:rsidR="00432FF3" w:rsidRPr="006A0CC5">
        <w:rPr>
          <w:rFonts w:ascii="Arial" w:hAnsi="Arial" w:cs="Arial"/>
          <w:lang w:val="pl-PL"/>
        </w:rPr>
        <w:t>ležište</w:t>
      </w:r>
      <w:r w:rsidRPr="006A0CC5">
        <w:rPr>
          <w:rFonts w:ascii="Arial" w:hAnsi="Arial" w:cs="Arial"/>
          <w:lang w:val="pl-PL"/>
        </w:rPr>
        <w:t xml:space="preserve"> </w:t>
      </w:r>
      <w:r w:rsidR="00A00482" w:rsidRPr="006A0CC5">
        <w:rPr>
          <w:rFonts w:ascii="Arial" w:hAnsi="Arial" w:cs="Arial"/>
          <w:lang w:val="pl-PL"/>
        </w:rPr>
        <w:t xml:space="preserve">arhitektonsko-građevinskog kamena </w:t>
      </w:r>
      <w:r w:rsidRPr="006A0CC5">
        <w:rPr>
          <w:rFonts w:ascii="Arial" w:hAnsi="Arial" w:cs="Arial"/>
          <w:lang w:val="pl-PL"/>
        </w:rPr>
        <w:t xml:space="preserve"> </w:t>
      </w:r>
      <w:r w:rsidR="00A00482" w:rsidRPr="006A0CC5">
        <w:rPr>
          <w:rFonts w:ascii="Arial" w:hAnsi="Arial" w:cs="Arial"/>
          <w:lang w:val="sr-Latn-CS"/>
        </w:rPr>
        <w:t>“Žoljevica”</w:t>
      </w:r>
      <w:r w:rsidRPr="006A0CC5">
        <w:rPr>
          <w:rFonts w:ascii="Arial" w:hAnsi="Arial" w:cs="Arial"/>
          <w:lang w:val="pl-PL"/>
        </w:rPr>
        <w:t>, definisan je</w:t>
      </w:r>
      <w:r w:rsidR="008224E6" w:rsidRPr="006A0CC5">
        <w:rPr>
          <w:rFonts w:ascii="Arial" w:hAnsi="Arial" w:cs="Arial"/>
          <w:lang w:val="pl-PL"/>
        </w:rPr>
        <w:t xml:space="preserve"> </w:t>
      </w:r>
      <w:r w:rsidRPr="006A0CC5">
        <w:rPr>
          <w:rFonts w:ascii="Arial" w:hAnsi="Arial" w:cs="Arial"/>
          <w:lang w:val="pl-PL"/>
        </w:rPr>
        <w:t xml:space="preserve">prostor </w:t>
      </w:r>
      <w:r w:rsidR="00432FF3" w:rsidRPr="006A0CC5">
        <w:rPr>
          <w:rFonts w:ascii="Arial" w:hAnsi="Arial" w:cs="Arial"/>
          <w:lang w:val="pl-PL"/>
        </w:rPr>
        <w:t xml:space="preserve">ležišta </w:t>
      </w:r>
      <w:r w:rsidRPr="006A0CC5">
        <w:rPr>
          <w:rFonts w:ascii="Arial" w:hAnsi="Arial" w:cs="Arial"/>
          <w:lang w:val="pl-PL"/>
        </w:rPr>
        <w:t xml:space="preserve">sa </w:t>
      </w:r>
      <w:r w:rsidR="004B72C7" w:rsidRPr="006A0CC5">
        <w:rPr>
          <w:rFonts w:ascii="Arial" w:hAnsi="Arial" w:cs="Arial"/>
          <w:lang w:val="pl-PL"/>
        </w:rPr>
        <w:t>44</w:t>
      </w:r>
      <w:r w:rsidR="002957A7" w:rsidRPr="006A0CC5">
        <w:rPr>
          <w:rFonts w:ascii="Arial" w:hAnsi="Arial" w:cs="Arial"/>
          <w:lang w:val="pl-PL"/>
        </w:rPr>
        <w:t xml:space="preserve"> </w:t>
      </w:r>
      <w:r w:rsidRPr="006A0CC5">
        <w:rPr>
          <w:rFonts w:ascii="Arial" w:hAnsi="Arial" w:cs="Arial"/>
          <w:lang w:val="pl-PL"/>
        </w:rPr>
        <w:t>graničn</w:t>
      </w:r>
      <w:r w:rsidR="004B72C7" w:rsidRPr="006A0CC5">
        <w:rPr>
          <w:rFonts w:ascii="Arial" w:hAnsi="Arial" w:cs="Arial"/>
          <w:lang w:val="pl-PL"/>
        </w:rPr>
        <w:t xml:space="preserve">e </w:t>
      </w:r>
      <w:r w:rsidRPr="006A0CC5">
        <w:rPr>
          <w:rFonts w:ascii="Arial" w:hAnsi="Arial" w:cs="Arial"/>
          <w:lang w:val="pl-PL"/>
        </w:rPr>
        <w:t>tač</w:t>
      </w:r>
      <w:r w:rsidR="004B72C7" w:rsidRPr="006A0CC5">
        <w:rPr>
          <w:rFonts w:ascii="Arial" w:hAnsi="Arial" w:cs="Arial"/>
          <w:lang w:val="pl-PL"/>
        </w:rPr>
        <w:t>ke</w:t>
      </w:r>
      <w:r w:rsidRPr="006A0CC5">
        <w:rPr>
          <w:rFonts w:ascii="Arial" w:hAnsi="Arial" w:cs="Arial"/>
          <w:lang w:val="pl-PL"/>
        </w:rPr>
        <w:t xml:space="preserve"> sa utvrđenim koordinatama državnog koordinatnog sistema (DKS) i površinom</w:t>
      </w:r>
      <w:r w:rsidR="002957A7" w:rsidRPr="006A0CC5">
        <w:rPr>
          <w:rFonts w:ascii="Arial" w:hAnsi="Arial" w:cs="Arial"/>
          <w:lang w:val="pl-PL"/>
        </w:rPr>
        <w:t xml:space="preserve"> od</w:t>
      </w:r>
      <w:r w:rsidRPr="006A0CC5">
        <w:rPr>
          <w:rFonts w:ascii="Arial" w:hAnsi="Arial" w:cs="Arial"/>
          <w:lang w:val="pl-PL"/>
        </w:rPr>
        <w:t xml:space="preserve"> </w:t>
      </w:r>
      <w:r w:rsidR="004B72C7" w:rsidRPr="006A0CC5">
        <w:rPr>
          <w:rFonts w:ascii="Arial" w:hAnsi="Arial" w:cs="Arial"/>
          <w:lang w:val="pl-PL"/>
        </w:rPr>
        <w:t xml:space="preserve"> 36 ha </w:t>
      </w:r>
      <w:r w:rsidR="004B72C7" w:rsidRPr="006A0CC5">
        <w:rPr>
          <w:rFonts w:ascii="Arial" w:hAnsi="Arial" w:cs="Arial"/>
          <w:lang w:val="sr-Latn-CS"/>
        </w:rPr>
        <w:t>(362 281 m</w:t>
      </w:r>
      <w:r w:rsidR="004B72C7" w:rsidRPr="006A0CC5">
        <w:rPr>
          <w:rFonts w:ascii="Arial" w:hAnsi="Arial" w:cs="Arial"/>
          <w:vertAlign w:val="superscript"/>
          <w:lang w:val="sr-Latn-CS"/>
        </w:rPr>
        <w:t>2</w:t>
      </w:r>
      <w:r w:rsidR="004B72C7" w:rsidRPr="006A0CC5">
        <w:rPr>
          <w:rFonts w:ascii="Arial" w:hAnsi="Arial" w:cs="Arial"/>
          <w:lang w:val="sr-Latn-CS"/>
        </w:rPr>
        <w:t xml:space="preserve"> )</w:t>
      </w:r>
      <w:r w:rsidR="002957A7" w:rsidRPr="006A0CC5">
        <w:rPr>
          <w:rFonts w:ascii="Arial" w:hAnsi="Arial" w:cs="Arial"/>
          <w:lang w:val="pl-PL"/>
        </w:rPr>
        <w:t xml:space="preserve"> </w:t>
      </w:r>
      <w:r w:rsidRPr="006A0CC5">
        <w:rPr>
          <w:rFonts w:ascii="Arial" w:hAnsi="Arial" w:cs="Arial"/>
          <w:lang w:val="pl-PL"/>
        </w:rPr>
        <w:t xml:space="preserve">koju zahvata </w:t>
      </w:r>
      <w:r w:rsidR="008224E6" w:rsidRPr="006A0CC5">
        <w:rPr>
          <w:rFonts w:ascii="Arial" w:hAnsi="Arial" w:cs="Arial"/>
          <w:lang w:val="pl-PL"/>
        </w:rPr>
        <w:t xml:space="preserve">predmetno </w:t>
      </w:r>
      <w:r w:rsidRPr="006A0CC5">
        <w:rPr>
          <w:rFonts w:ascii="Arial" w:hAnsi="Arial" w:cs="Arial"/>
          <w:lang w:val="pl-PL"/>
        </w:rPr>
        <w:t>područje</w:t>
      </w:r>
      <w:r w:rsidR="008224E6" w:rsidRPr="006A0CC5">
        <w:rPr>
          <w:rFonts w:ascii="Arial" w:hAnsi="Arial" w:cs="Arial"/>
          <w:lang w:val="pl-PL"/>
        </w:rPr>
        <w:t>.</w:t>
      </w:r>
      <w:r w:rsidRPr="006A0CC5">
        <w:rPr>
          <w:rFonts w:ascii="Arial" w:hAnsi="Arial" w:cs="Arial"/>
          <w:lang w:val="pl-PL"/>
        </w:rPr>
        <w:t xml:space="preserve"> </w:t>
      </w:r>
      <w:r w:rsidRPr="00577044">
        <w:rPr>
          <w:rFonts w:ascii="Arial" w:hAnsi="Arial" w:cs="Arial"/>
          <w:lang w:val="pl-PL"/>
        </w:rPr>
        <w:t xml:space="preserve">Koordinate graničnih tačaka i površina </w:t>
      </w:r>
      <w:r w:rsidR="00A00482">
        <w:rPr>
          <w:rFonts w:ascii="Arial" w:hAnsi="Arial" w:cs="Arial"/>
        </w:rPr>
        <w:t>ležišta</w:t>
      </w:r>
      <w:r w:rsidRPr="00577044">
        <w:rPr>
          <w:rFonts w:ascii="Arial" w:hAnsi="Arial" w:cs="Arial"/>
        </w:rPr>
        <w:t xml:space="preserve"> </w:t>
      </w:r>
      <w:r w:rsidR="00A00482">
        <w:rPr>
          <w:rFonts w:ascii="Arial" w:hAnsi="Arial" w:cs="Arial"/>
        </w:rPr>
        <w:t xml:space="preserve">arhitektonsko-građevinskog kamena </w:t>
      </w:r>
      <w:r w:rsidRPr="00577044">
        <w:rPr>
          <w:rFonts w:ascii="Arial" w:hAnsi="Arial" w:cs="Arial"/>
        </w:rPr>
        <w:t xml:space="preserve"> </w:t>
      </w:r>
      <w:r w:rsidR="00A00482">
        <w:rPr>
          <w:rFonts w:ascii="Arial" w:hAnsi="Arial" w:cs="Arial"/>
          <w:lang w:val="sr-Latn-CS"/>
        </w:rPr>
        <w:t>“Žoljevica”</w:t>
      </w:r>
      <w:r w:rsidRPr="00577044">
        <w:rPr>
          <w:rFonts w:ascii="Arial" w:hAnsi="Arial" w:cs="Arial"/>
          <w:lang w:val="sr-Latn-CS"/>
        </w:rPr>
        <w:t xml:space="preserve">, Opština </w:t>
      </w:r>
      <w:r w:rsidR="00577044" w:rsidRPr="00577044">
        <w:rPr>
          <w:rFonts w:ascii="Arial" w:hAnsi="Arial" w:cs="Arial"/>
          <w:lang w:val="sr-Latn-CS"/>
        </w:rPr>
        <w:t>Andrijevica</w:t>
      </w:r>
      <w:r w:rsidRPr="00577044">
        <w:rPr>
          <w:rFonts w:ascii="Arial" w:hAnsi="Arial" w:cs="Arial"/>
          <w:lang w:val="pl-PL"/>
        </w:rPr>
        <w:t xml:space="preserve">, dati su u </w:t>
      </w:r>
      <w:r w:rsidR="00501EBE" w:rsidRPr="00577044">
        <w:rPr>
          <w:rFonts w:ascii="Arial" w:hAnsi="Arial" w:cs="Arial"/>
          <w:lang w:val="pl-PL"/>
        </w:rPr>
        <w:t>Tehničkom izvještaju</w:t>
      </w:r>
      <w:r w:rsidRPr="00577044">
        <w:rPr>
          <w:rFonts w:ascii="Arial" w:hAnsi="Arial" w:cs="Arial"/>
          <w:lang w:val="pl-PL"/>
        </w:rPr>
        <w:t>, koji je sastavni dio predmetnog Koncesionog akta</w:t>
      </w:r>
      <w:r w:rsidRPr="00577044">
        <w:rPr>
          <w:rFonts w:ascii="Arial" w:hAnsi="Arial" w:cs="Arial"/>
          <w:lang w:val="sr-Latn-CS"/>
        </w:rPr>
        <w:t>.</w:t>
      </w:r>
    </w:p>
    <w:p w14:paraId="61EEEBC6" w14:textId="29897DD9" w:rsidR="003B180A" w:rsidRPr="00205A29" w:rsidRDefault="002F04D7" w:rsidP="005E0475">
      <w:pPr>
        <w:pStyle w:val="Heading2"/>
      </w:pPr>
      <w:r>
        <w:lastRenderedPageBreak/>
        <w:t xml:space="preserve">1.3 </w:t>
      </w:r>
      <w:r w:rsidR="003B180A" w:rsidRPr="00205A29">
        <w:t xml:space="preserve">Geomorfološke karakteristike područja </w:t>
      </w:r>
      <w:r w:rsidR="00A00482">
        <w:t>ležišta</w:t>
      </w:r>
      <w:r w:rsidR="003B180A" w:rsidRPr="00205A29">
        <w:t xml:space="preserve"> </w:t>
      </w:r>
      <w:r w:rsidR="00A00482">
        <w:t>“Žoljevica”</w:t>
      </w:r>
      <w:r w:rsidR="0010704C">
        <w:t xml:space="preserve"> </w:t>
      </w:r>
    </w:p>
    <w:p w14:paraId="25D7E4C5" w14:textId="77777777" w:rsidR="00F1340A" w:rsidRPr="00205A29" w:rsidRDefault="00F1340A" w:rsidP="005E0475">
      <w:pPr>
        <w:spacing w:after="0" w:line="240" w:lineRule="auto"/>
        <w:jc w:val="both"/>
        <w:rPr>
          <w:rFonts w:ascii="Arial" w:hAnsi="Arial" w:cs="Arial"/>
          <w:lang w:val="pl-PL"/>
        </w:rPr>
      </w:pPr>
    </w:p>
    <w:p w14:paraId="632D2DB2" w14:textId="77777777" w:rsidR="00F40EDF" w:rsidRDefault="00F40EDF" w:rsidP="005E0475">
      <w:pPr>
        <w:spacing w:after="0" w:line="240" w:lineRule="auto"/>
        <w:jc w:val="both"/>
        <w:rPr>
          <w:rFonts w:ascii="Arial" w:hAnsi="Arial" w:cs="Arial"/>
          <w:lang w:val="sr-Latn-ME"/>
        </w:rPr>
      </w:pPr>
      <w:r w:rsidRPr="00714FCC">
        <w:rPr>
          <w:rFonts w:ascii="Arial" w:hAnsi="Arial" w:cs="Arial"/>
          <w:lang w:val="sr-Cyrl-CS"/>
        </w:rPr>
        <w:t>U geomorfološkom pogledu</w:t>
      </w:r>
      <w:r>
        <w:rPr>
          <w:rFonts w:ascii="Arial" w:hAnsi="Arial" w:cs="Arial"/>
          <w:lang w:val="sr-Latn-ME"/>
        </w:rPr>
        <w:t>,</w:t>
      </w:r>
      <w:r w:rsidRPr="00714FCC">
        <w:rPr>
          <w:rFonts w:ascii="Arial" w:hAnsi="Arial" w:cs="Arial"/>
          <w:lang w:val="sr-Cyrl-CS"/>
        </w:rPr>
        <w:t xml:space="preserve"> područje ležišta </w:t>
      </w:r>
      <w:r>
        <w:rPr>
          <w:rFonts w:ascii="Arial" w:hAnsi="Arial" w:cs="Arial"/>
          <w:lang w:val="sr-Latn-ME"/>
        </w:rPr>
        <w:t>arhitektonsko</w:t>
      </w:r>
      <w:r w:rsidRPr="00714FCC">
        <w:rPr>
          <w:rFonts w:ascii="Arial" w:hAnsi="Arial" w:cs="Arial"/>
          <w:lang w:val="sr-Cyrl-CS"/>
        </w:rPr>
        <w:t xml:space="preserve">-građevinskog kamena </w:t>
      </w:r>
      <w:r w:rsidRPr="00714FCC">
        <w:rPr>
          <w:rFonts w:ascii="Arial" w:hAnsi="Arial" w:cs="Arial"/>
          <w:lang w:val="sr-Latn-CS"/>
        </w:rPr>
        <w:t>“</w:t>
      </w:r>
      <w:r>
        <w:rPr>
          <w:rFonts w:ascii="Arial" w:hAnsi="Arial" w:cs="Arial"/>
          <w:lang w:val="sr-Latn-CS"/>
        </w:rPr>
        <w:t>Žoljevica</w:t>
      </w:r>
      <w:r w:rsidRPr="00714FCC">
        <w:rPr>
          <w:rFonts w:ascii="Arial" w:hAnsi="Arial" w:cs="Arial"/>
          <w:lang w:val="sr-Latn-CS"/>
        </w:rPr>
        <w:t xml:space="preserve">”, opština </w:t>
      </w:r>
      <w:r>
        <w:rPr>
          <w:rFonts w:ascii="Arial" w:hAnsi="Arial" w:cs="Arial"/>
          <w:lang w:val="sr-Latn-CS"/>
        </w:rPr>
        <w:t>Andrijevica,</w:t>
      </w:r>
      <w:r w:rsidRPr="00714FCC">
        <w:rPr>
          <w:rFonts w:ascii="Arial" w:hAnsi="Arial" w:cs="Arial"/>
          <w:lang w:val="sr-Cyrl-CS"/>
        </w:rPr>
        <w:t xml:space="preserve"> pripada sjever</w:t>
      </w:r>
      <w:r>
        <w:rPr>
          <w:rFonts w:ascii="Arial" w:hAnsi="Arial" w:cs="Arial"/>
          <w:lang w:val="sr-Latn-ME"/>
        </w:rPr>
        <w:t>istočnoj</w:t>
      </w:r>
      <w:r w:rsidRPr="00714FCC">
        <w:rPr>
          <w:rFonts w:ascii="Arial" w:hAnsi="Arial" w:cs="Arial"/>
          <w:lang w:val="sr-Cyrl-CS"/>
        </w:rPr>
        <w:t xml:space="preserve"> oblasti Crne Gore. Reljef ovog područja je u direktnoj zavisnosti od litološkog sastava i strukturnog sklopa terena.</w:t>
      </w:r>
    </w:p>
    <w:p w14:paraId="573EF562" w14:textId="77777777" w:rsidR="00F40EDF" w:rsidRPr="00EB5DB4" w:rsidRDefault="00F40EDF" w:rsidP="005E0475">
      <w:pPr>
        <w:spacing w:after="0" w:line="240" w:lineRule="auto"/>
        <w:jc w:val="both"/>
        <w:rPr>
          <w:rFonts w:ascii="Arial" w:hAnsi="Arial" w:cs="Arial"/>
          <w:lang w:val="sr-Latn-ME"/>
        </w:rPr>
      </w:pPr>
    </w:p>
    <w:p w14:paraId="255883C6" w14:textId="77777777" w:rsidR="00F40EDF" w:rsidRPr="00EB5DB4" w:rsidRDefault="00F40EDF" w:rsidP="005E0475">
      <w:pPr>
        <w:spacing w:after="0" w:line="240" w:lineRule="auto"/>
        <w:jc w:val="both"/>
        <w:rPr>
          <w:rFonts w:ascii="Arial" w:hAnsi="Arial" w:cs="Arial"/>
          <w:lang w:val="sr-Cyrl-CS"/>
        </w:rPr>
      </w:pPr>
      <w:r w:rsidRPr="00EB5DB4">
        <w:rPr>
          <w:rFonts w:ascii="Arial" w:hAnsi="Arial" w:cs="Arial"/>
          <w:lang w:val="sr-Cyrl-CS"/>
        </w:rPr>
        <w:t>Teritorija opštine je okružena visokim planinama: Komovima sa jugozapadne strane, Bjelasicom sa zapadne i Prokletijama sa južne strane, koje predstavljaju ujedno i prirodne granice ove teritorije. Tu spadaju mnogobrojni vrhovi i planine kao što su: Lisa, Troglav, Jelenak, Bavan, Štavna, Carine, Mojan, Ilijina glava, Lipovica, Greben, Zeletin, Balj i drugo.</w:t>
      </w:r>
      <w:r>
        <w:rPr>
          <w:rFonts w:ascii="Arial" w:hAnsi="Arial" w:cs="Arial"/>
          <w:lang w:val="sr-Latn-ME"/>
        </w:rPr>
        <w:t xml:space="preserve"> </w:t>
      </w:r>
      <w:r w:rsidRPr="00EB5DB4">
        <w:rPr>
          <w:rFonts w:ascii="Arial" w:hAnsi="Arial" w:cs="Arial"/>
          <w:lang w:val="sr-Cyrl-CS"/>
        </w:rPr>
        <w:t>Opština Andrijevica je brdsko-planinskog karaktera sa nadmorskim visinama od 700 do 2 461 m.n.m (Vasojevićki Kom).</w:t>
      </w:r>
    </w:p>
    <w:p w14:paraId="4FC40E3B" w14:textId="77777777" w:rsidR="00F40EDF" w:rsidRPr="00A069F0" w:rsidRDefault="00F40EDF" w:rsidP="005E0475">
      <w:pPr>
        <w:spacing w:after="0" w:line="240" w:lineRule="auto"/>
        <w:jc w:val="both"/>
        <w:rPr>
          <w:rFonts w:ascii="Arial" w:hAnsi="Arial" w:cs="Arial"/>
          <w:lang w:val="sr-Latn-ME"/>
        </w:rPr>
      </w:pPr>
    </w:p>
    <w:p w14:paraId="55C15687" w14:textId="77777777" w:rsidR="004C7585" w:rsidRPr="00205A29" w:rsidRDefault="00F16AFB" w:rsidP="005E0475">
      <w:pPr>
        <w:spacing w:after="0" w:line="240" w:lineRule="auto"/>
        <w:jc w:val="both"/>
        <w:rPr>
          <w:rFonts w:ascii="Arial" w:hAnsi="Arial" w:cs="Arial"/>
          <w:lang w:val="pl-PL"/>
        </w:rPr>
      </w:pPr>
      <w:r w:rsidRPr="00205A29">
        <w:rPr>
          <w:rFonts w:ascii="Arial" w:hAnsi="Arial" w:cs="Arial"/>
          <w:b/>
          <w:lang w:val="pl-PL" w:eastAsia="sl-SI"/>
        </w:rPr>
        <w:t xml:space="preserve">1.4. </w:t>
      </w:r>
      <w:r w:rsidR="004C7585" w:rsidRPr="00FE7737">
        <w:rPr>
          <w:rFonts w:ascii="Arial" w:hAnsi="Arial" w:cs="Arial"/>
          <w:b/>
          <w:u w:val="single"/>
          <w:lang w:val="pl-PL" w:eastAsia="sl-SI"/>
        </w:rPr>
        <w:t>Mišljenje Uprave za zaštitu kulturnih dobara</w:t>
      </w:r>
    </w:p>
    <w:p w14:paraId="75216B61" w14:textId="77777777" w:rsidR="004C7585" w:rsidRPr="00205A29" w:rsidRDefault="004C7585" w:rsidP="005E0475">
      <w:pPr>
        <w:spacing w:after="0" w:line="240" w:lineRule="auto"/>
        <w:jc w:val="both"/>
        <w:rPr>
          <w:rFonts w:ascii="Arial" w:hAnsi="Arial" w:cs="Arial"/>
          <w:lang w:val="pl-PL"/>
        </w:rPr>
      </w:pPr>
    </w:p>
    <w:p w14:paraId="143FD919" w14:textId="24067D56" w:rsidR="00F40EDF" w:rsidRDefault="00F40EDF" w:rsidP="005E0475">
      <w:pPr>
        <w:spacing w:after="0" w:line="240" w:lineRule="auto"/>
        <w:jc w:val="both"/>
        <w:rPr>
          <w:rFonts w:ascii="Arial" w:hAnsi="Arial" w:cs="Arial"/>
        </w:rPr>
      </w:pPr>
      <w:r>
        <w:rPr>
          <w:rFonts w:ascii="Arial" w:hAnsi="Arial" w:cs="Arial"/>
        </w:rPr>
        <w:t>Shodno</w:t>
      </w:r>
      <w:r w:rsidR="00432FF3">
        <w:rPr>
          <w:rFonts w:ascii="Arial" w:hAnsi="Arial" w:cs="Arial"/>
        </w:rPr>
        <w:t xml:space="preserve"> dopisu</w:t>
      </w:r>
      <w:r w:rsidRPr="00AD2209">
        <w:rPr>
          <w:rFonts w:ascii="Arial" w:hAnsi="Arial" w:cs="Arial"/>
        </w:rPr>
        <w:t xml:space="preserve"> </w:t>
      </w:r>
      <w:r>
        <w:rPr>
          <w:rFonts w:ascii="Arial" w:hAnsi="Arial" w:cs="Arial"/>
        </w:rPr>
        <w:t>Uprave za zaštitu kulturnih dobara</w:t>
      </w:r>
      <w:r w:rsidRPr="00AD2209">
        <w:rPr>
          <w:rFonts w:ascii="Arial" w:hAnsi="Arial" w:cs="Arial"/>
        </w:rPr>
        <w:t>,</w:t>
      </w:r>
      <w:r>
        <w:rPr>
          <w:rFonts w:ascii="Arial" w:hAnsi="Arial" w:cs="Arial"/>
        </w:rPr>
        <w:t xml:space="preserve"> Cetinje,</w:t>
      </w:r>
      <w:r w:rsidRPr="00AD2209">
        <w:rPr>
          <w:rFonts w:ascii="Arial" w:hAnsi="Arial" w:cs="Arial"/>
        </w:rPr>
        <w:t xml:space="preserve"> </w:t>
      </w:r>
      <w:r>
        <w:rPr>
          <w:rFonts w:ascii="Arial" w:hAnsi="Arial" w:cs="Arial"/>
        </w:rPr>
        <w:t>akt br. 03-357/2018-2 od 23.11.2018. godine, u predmetnom zahvatu nema zakonom zaštićenih kulturnih dobara, kao ni dobara sa potencijalnim kulturnim vrijednostima.</w:t>
      </w:r>
    </w:p>
    <w:p w14:paraId="70784F46" w14:textId="77777777" w:rsidR="00F40EDF" w:rsidRPr="00413657" w:rsidRDefault="00F40EDF" w:rsidP="005E0475">
      <w:pPr>
        <w:spacing w:after="0" w:line="240" w:lineRule="auto"/>
        <w:jc w:val="both"/>
        <w:rPr>
          <w:rFonts w:ascii="Arial" w:hAnsi="Arial" w:cs="Arial"/>
          <w:lang w:val="pl-PL" w:eastAsia="sl-SI"/>
        </w:rPr>
      </w:pPr>
    </w:p>
    <w:p w14:paraId="52861D4D" w14:textId="5FE0B7FD" w:rsidR="00F40EDF" w:rsidRDefault="00F40EDF" w:rsidP="005E0475">
      <w:pPr>
        <w:spacing w:after="0" w:line="240" w:lineRule="auto"/>
        <w:jc w:val="both"/>
        <w:rPr>
          <w:rFonts w:ascii="Arial" w:hAnsi="Arial" w:cs="Arial"/>
        </w:rPr>
      </w:pPr>
      <w:r w:rsidRPr="005E669C">
        <w:rPr>
          <w:rFonts w:ascii="Arial" w:hAnsi="Arial" w:cs="Arial"/>
        </w:rPr>
        <w:t>U toku izrade Koncesionih akata i realizacij</w:t>
      </w:r>
      <w:r w:rsidR="00432FF3">
        <w:rPr>
          <w:rFonts w:ascii="Arial" w:hAnsi="Arial" w:cs="Arial"/>
        </w:rPr>
        <w:t>e</w:t>
      </w:r>
      <w:r w:rsidRPr="005E669C">
        <w:rPr>
          <w:rFonts w:ascii="Arial" w:hAnsi="Arial" w:cs="Arial"/>
        </w:rPr>
        <w:t xml:space="preserve"> predmetn</w:t>
      </w:r>
      <w:r w:rsidR="00432FF3">
        <w:rPr>
          <w:rFonts w:ascii="Arial" w:hAnsi="Arial" w:cs="Arial"/>
        </w:rPr>
        <w:t>e</w:t>
      </w:r>
      <w:r w:rsidRPr="005E669C">
        <w:rPr>
          <w:rFonts w:ascii="Arial" w:hAnsi="Arial" w:cs="Arial"/>
        </w:rPr>
        <w:t xml:space="preserve"> koncesij</w:t>
      </w:r>
      <w:r w:rsidR="00432FF3">
        <w:rPr>
          <w:rFonts w:ascii="Arial" w:hAnsi="Arial" w:cs="Arial"/>
        </w:rPr>
        <w:t>e</w:t>
      </w:r>
      <w:r w:rsidRPr="005E669C">
        <w:rPr>
          <w:rFonts w:ascii="Arial" w:hAnsi="Arial" w:cs="Arial"/>
        </w:rPr>
        <w:t>, potrebno je uvrstiti i poštovati odredbe čl. 87 i 88  Zakona o zaštiti kulturnih dobara („Sl.list CG“, br. 49/10, 40/11, 44/17 i 18/19), koje se odnose na slučajna otkrića – nalaza od arheološkog značaja, ukoliko se prilikom izvođenja geoloških i rudarskih radova naiđe na iste, o čemu je potrebno obavijestiti ovu Upravu.</w:t>
      </w:r>
    </w:p>
    <w:p w14:paraId="4AFF457E" w14:textId="77777777" w:rsidR="005E0475" w:rsidRDefault="005E0475" w:rsidP="005E0475">
      <w:pPr>
        <w:spacing w:after="0" w:line="240" w:lineRule="auto"/>
        <w:jc w:val="both"/>
        <w:rPr>
          <w:rFonts w:ascii="Arial" w:hAnsi="Arial" w:cs="Arial"/>
        </w:rPr>
      </w:pPr>
    </w:p>
    <w:p w14:paraId="7B9B6ED6" w14:textId="77777777" w:rsidR="00744584" w:rsidRPr="00205A29" w:rsidRDefault="00744584" w:rsidP="005E0475">
      <w:pPr>
        <w:pStyle w:val="Heading2"/>
        <w:numPr>
          <w:ilvl w:val="1"/>
          <w:numId w:val="19"/>
        </w:numPr>
      </w:pPr>
      <w:bookmarkStart w:id="8" w:name="_Toc402262928"/>
      <w:r w:rsidRPr="00205A29">
        <w:t>Podaci o imovinsko-pravnim odnosima</w:t>
      </w:r>
      <w:bookmarkEnd w:id="8"/>
    </w:p>
    <w:p w14:paraId="14F80A32" w14:textId="77777777" w:rsidR="00DF6748" w:rsidRPr="00205A29" w:rsidRDefault="00DF6748" w:rsidP="005E0475">
      <w:pPr>
        <w:spacing w:after="0" w:line="240" w:lineRule="auto"/>
        <w:jc w:val="both"/>
        <w:rPr>
          <w:rFonts w:ascii="Arial" w:eastAsia="Times New Roman" w:hAnsi="Arial" w:cs="Arial"/>
        </w:rPr>
      </w:pPr>
    </w:p>
    <w:p w14:paraId="7A1B0C95" w14:textId="1422DFE5" w:rsidR="0019275F" w:rsidRPr="003872AC" w:rsidRDefault="0019275F" w:rsidP="005E0475">
      <w:pPr>
        <w:spacing w:after="0" w:line="240" w:lineRule="auto"/>
        <w:jc w:val="both"/>
        <w:rPr>
          <w:rFonts w:ascii="Arial" w:hAnsi="Arial" w:cs="Arial"/>
        </w:rPr>
      </w:pPr>
      <w:bookmarkStart w:id="9" w:name="_Toc402262929"/>
      <w:r w:rsidRPr="003872AC">
        <w:rPr>
          <w:rFonts w:ascii="Arial" w:hAnsi="Arial" w:cs="Arial"/>
        </w:rPr>
        <w:t xml:space="preserve">Na osnovu dopisa Uprave za nekretnine, </w:t>
      </w:r>
      <w:r w:rsidRPr="00A307BE">
        <w:rPr>
          <w:rFonts w:ascii="Arial" w:hAnsi="Arial" w:cs="Arial"/>
        </w:rPr>
        <w:t xml:space="preserve">Područna jedinica Andrijevica, broj 110-999-317 od 11.10.2017.godine, lokalitet Žoljevica pripada KO </w:t>
      </w:r>
      <w:r w:rsidR="00432FF3" w:rsidRPr="00A307BE">
        <w:rPr>
          <w:rFonts w:ascii="Arial" w:hAnsi="Arial" w:cs="Arial"/>
        </w:rPr>
        <w:t>Zabrđe1</w:t>
      </w:r>
      <w:r w:rsidRPr="00A307BE">
        <w:rPr>
          <w:rFonts w:ascii="Arial" w:hAnsi="Arial" w:cs="Arial"/>
        </w:rPr>
        <w:t xml:space="preserve">, za koju je opštinu i dalje na snazi popisni katastar, a ne katastar nepokretnosti, za KO </w:t>
      </w:r>
      <w:r w:rsidR="00A307BE" w:rsidRPr="00A307BE">
        <w:rPr>
          <w:rFonts w:ascii="Arial" w:hAnsi="Arial" w:cs="Arial"/>
        </w:rPr>
        <w:t>KO Zabrđe1</w:t>
      </w:r>
      <w:r w:rsidRPr="00A307BE">
        <w:rPr>
          <w:rFonts w:ascii="Arial" w:hAnsi="Arial" w:cs="Arial"/>
        </w:rPr>
        <w:t xml:space="preserve"> ne postoji grafički prikaz parcela, te nije moguće nanijeti date koordinate prostora, i shodno </w:t>
      </w:r>
      <w:r w:rsidRPr="003872AC">
        <w:rPr>
          <w:rFonts w:ascii="Arial" w:hAnsi="Arial" w:cs="Arial"/>
        </w:rPr>
        <w:t>tome utvrditi vlasnike predmetnih parcela</w:t>
      </w:r>
      <w:r>
        <w:rPr>
          <w:rFonts w:ascii="Arial" w:hAnsi="Arial" w:cs="Arial"/>
        </w:rPr>
        <w:t xml:space="preserve"> ali prema ranijim saznanjima prostor se nalazi u državnom vlasništvu.</w:t>
      </w:r>
      <w:r w:rsidRPr="003872AC">
        <w:rPr>
          <w:rFonts w:ascii="Arial" w:hAnsi="Arial" w:cs="Arial"/>
        </w:rPr>
        <w:t>.</w:t>
      </w:r>
    </w:p>
    <w:p w14:paraId="3AE8434D" w14:textId="5240BA24" w:rsidR="009E4344" w:rsidRPr="00CB01AB" w:rsidRDefault="009E4344" w:rsidP="005E0475">
      <w:pPr>
        <w:shd w:val="clear" w:color="auto" w:fill="FFFFFF"/>
        <w:spacing w:after="0" w:line="240" w:lineRule="auto"/>
        <w:jc w:val="both"/>
        <w:rPr>
          <w:rFonts w:ascii="Arial" w:eastAsia="Times New Roman" w:hAnsi="Arial" w:cs="Arial"/>
        </w:rPr>
      </w:pPr>
      <w:r w:rsidRPr="00CB01AB">
        <w:rPr>
          <w:rFonts w:ascii="Arial" w:eastAsia="Times New Roman" w:hAnsi="Arial" w:cs="Arial"/>
        </w:rPr>
        <w:t xml:space="preserve">Površina zahvata istražno-eksploatacionog prostora prikazana je u okviru pomenutog </w:t>
      </w:r>
      <w:r w:rsidR="002A433B" w:rsidRPr="00CB01AB">
        <w:rPr>
          <w:rFonts w:ascii="Arial" w:eastAsia="Times New Roman" w:hAnsi="Arial" w:cs="Arial"/>
        </w:rPr>
        <w:t>Tehničkog izvještaja</w:t>
      </w:r>
      <w:r w:rsidRPr="00CB01AB">
        <w:rPr>
          <w:rFonts w:ascii="Arial" w:eastAsia="Times New Roman" w:hAnsi="Arial" w:cs="Arial"/>
        </w:rPr>
        <w:t xml:space="preserve"> koji sadrži podatke sa naznačenim vlasnicima u trenutku izrade kao i koordinate graničnih tačaka uslovne parcelacije i preparcelacije. </w:t>
      </w:r>
    </w:p>
    <w:p w14:paraId="7B6AB69D" w14:textId="77777777" w:rsidR="009E4344" w:rsidRPr="00CB01AB" w:rsidRDefault="009E4344" w:rsidP="005E0475">
      <w:pPr>
        <w:shd w:val="clear" w:color="auto" w:fill="FFFFFF"/>
        <w:spacing w:after="0" w:line="240" w:lineRule="auto"/>
        <w:jc w:val="both"/>
        <w:rPr>
          <w:rFonts w:ascii="Arial" w:eastAsia="Times New Roman" w:hAnsi="Arial" w:cs="Arial"/>
        </w:rPr>
      </w:pPr>
    </w:p>
    <w:p w14:paraId="47EC967A" w14:textId="77777777" w:rsidR="009E4344" w:rsidRPr="00FA6860" w:rsidRDefault="009E4344" w:rsidP="005E0475">
      <w:pPr>
        <w:shd w:val="clear" w:color="auto" w:fill="FFFFFF"/>
        <w:spacing w:after="0" w:line="240" w:lineRule="auto"/>
        <w:jc w:val="both"/>
        <w:rPr>
          <w:rFonts w:ascii="Arial" w:eastAsia="Times New Roman" w:hAnsi="Arial" w:cs="Arial"/>
        </w:rPr>
      </w:pPr>
      <w:r w:rsidRPr="00FA6860">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FA6860" w:rsidRDefault="009E4344" w:rsidP="005E0475">
      <w:pPr>
        <w:shd w:val="clear" w:color="auto" w:fill="FFFFFF"/>
        <w:spacing w:after="0" w:line="240" w:lineRule="auto"/>
        <w:jc w:val="both"/>
        <w:rPr>
          <w:rFonts w:ascii="Arial" w:eastAsia="Times New Roman" w:hAnsi="Arial" w:cs="Arial"/>
        </w:rPr>
      </w:pPr>
    </w:p>
    <w:p w14:paraId="21F9960D" w14:textId="77777777" w:rsidR="009E4344" w:rsidRPr="00FA6860" w:rsidRDefault="009E4344" w:rsidP="005E0475">
      <w:pPr>
        <w:shd w:val="clear" w:color="auto" w:fill="FFFFFF"/>
        <w:spacing w:after="0" w:line="240" w:lineRule="auto"/>
        <w:jc w:val="both"/>
        <w:rPr>
          <w:rFonts w:ascii="Arial" w:eastAsia="Times New Roman" w:hAnsi="Arial" w:cs="Arial"/>
          <w:lang w:val="pl-PL"/>
        </w:rPr>
      </w:pPr>
      <w:r w:rsidRPr="00FA6860">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7ABEA071" w14:textId="77777777" w:rsidR="0019275F" w:rsidRPr="00321064" w:rsidRDefault="0019275F" w:rsidP="005E0475">
      <w:pPr>
        <w:shd w:val="clear" w:color="auto" w:fill="FFFFFF"/>
        <w:spacing w:after="0" w:line="240" w:lineRule="auto"/>
        <w:jc w:val="both"/>
        <w:rPr>
          <w:rFonts w:ascii="Arial" w:hAnsi="Arial" w:cs="Arial"/>
        </w:rPr>
      </w:pPr>
    </w:p>
    <w:p w14:paraId="79F5A535" w14:textId="77777777" w:rsidR="00744584" w:rsidRPr="00205A29" w:rsidRDefault="00823143" w:rsidP="005E0475">
      <w:pPr>
        <w:pStyle w:val="Heading2"/>
        <w:numPr>
          <w:ilvl w:val="1"/>
          <w:numId w:val="19"/>
        </w:numPr>
      </w:pPr>
      <w:r w:rsidRPr="00205A29">
        <w:t xml:space="preserve">Podaci iz prostorno–urbanističke </w:t>
      </w:r>
      <w:r w:rsidR="00744584" w:rsidRPr="00205A29">
        <w:t>dokumentacije</w:t>
      </w:r>
      <w:bookmarkEnd w:id="9"/>
    </w:p>
    <w:p w14:paraId="5FCFECA5" w14:textId="77777777" w:rsidR="00885CFC" w:rsidRPr="00205A29" w:rsidRDefault="00885CFC" w:rsidP="005E0475">
      <w:pPr>
        <w:shd w:val="clear" w:color="auto" w:fill="FFFFFF"/>
        <w:spacing w:after="0" w:line="240" w:lineRule="auto"/>
        <w:jc w:val="both"/>
        <w:rPr>
          <w:rFonts w:ascii="Arial" w:hAnsi="Arial" w:cs="Arial"/>
          <w:lang w:val="sr-Latn-CS"/>
        </w:rPr>
      </w:pPr>
    </w:p>
    <w:p w14:paraId="3077B6D5" w14:textId="77777777" w:rsidR="0019275F" w:rsidRPr="003872AC" w:rsidRDefault="0019275F" w:rsidP="005E0475">
      <w:pPr>
        <w:spacing w:after="0" w:line="240" w:lineRule="auto"/>
        <w:jc w:val="both"/>
        <w:rPr>
          <w:rFonts w:ascii="Arial" w:hAnsi="Arial" w:cs="Arial"/>
        </w:rPr>
      </w:pPr>
      <w:r w:rsidRPr="003872AC">
        <w:rPr>
          <w:rFonts w:ascii="Arial" w:hAnsi="Arial" w:cs="Arial"/>
        </w:rPr>
        <w:t xml:space="preserve">Na osnovu dopisa Sekretarijata lokalne uprave </w:t>
      </w:r>
      <w:r>
        <w:rPr>
          <w:rFonts w:ascii="Arial" w:hAnsi="Arial" w:cs="Arial"/>
        </w:rPr>
        <w:t>Opštine</w:t>
      </w:r>
      <w:r w:rsidRPr="003872AC">
        <w:rPr>
          <w:rFonts w:ascii="Arial" w:hAnsi="Arial" w:cs="Arial"/>
        </w:rPr>
        <w:t xml:space="preserve"> Andrijevica</w:t>
      </w:r>
      <w:r>
        <w:rPr>
          <w:rFonts w:ascii="Arial" w:hAnsi="Arial" w:cs="Arial"/>
        </w:rPr>
        <w:t>,</w:t>
      </w:r>
      <w:r w:rsidRPr="003872AC">
        <w:rPr>
          <w:rFonts w:ascii="Arial" w:hAnsi="Arial" w:cs="Arial"/>
        </w:rPr>
        <w:t xml:space="preserve"> broj 351</w:t>
      </w:r>
      <w:r>
        <w:rPr>
          <w:rFonts w:ascii="Arial" w:hAnsi="Arial" w:cs="Arial"/>
        </w:rPr>
        <w:t>-10-2017-0458/4 od 20.08.2017. godine,</w:t>
      </w:r>
      <w:r w:rsidRPr="003872AC">
        <w:rPr>
          <w:rFonts w:ascii="Arial" w:hAnsi="Arial" w:cs="Arial"/>
        </w:rPr>
        <w:t xml:space="preserve"> planirana je eksploatacija i prerada nalazišta ruda, ukrasnog kamena i mermera i eksploatacija šljunka, pijeska i ukrasnog kamena, prerada ruda, ukrasnog kamena i mermera, uz obavezno preduzimanje zaštitnih mjera.</w:t>
      </w:r>
    </w:p>
    <w:p w14:paraId="7BADC8FD" w14:textId="3AB77EDD" w:rsidR="0019275F" w:rsidRDefault="0019275F" w:rsidP="005E0475">
      <w:pPr>
        <w:spacing w:after="0" w:line="240" w:lineRule="auto"/>
        <w:jc w:val="both"/>
        <w:rPr>
          <w:rFonts w:ascii="Arial" w:hAnsi="Arial" w:cs="Arial"/>
        </w:rPr>
      </w:pPr>
      <w:r w:rsidRPr="003872AC">
        <w:rPr>
          <w:rFonts w:ascii="Arial" w:hAnsi="Arial" w:cs="Arial"/>
        </w:rPr>
        <w:t>Potencijalna koncesiona područja planiran</w:t>
      </w:r>
      <w:r>
        <w:rPr>
          <w:rFonts w:ascii="Arial" w:hAnsi="Arial" w:cs="Arial"/>
        </w:rPr>
        <w:t>a</w:t>
      </w:r>
      <w:r w:rsidRPr="003872AC">
        <w:rPr>
          <w:rFonts w:ascii="Arial" w:hAnsi="Arial" w:cs="Arial"/>
        </w:rPr>
        <w:t xml:space="preserve"> su za eksploataciju i preradu mermera i ukrasnog kamena i to su lokaliteti: Trebačka Rijeka, Seoce, Piševska Rijeka, Babov potok, Pčelinjak (Kuti) i Žoljevica.</w:t>
      </w:r>
    </w:p>
    <w:p w14:paraId="2C8AB223" w14:textId="77777777" w:rsidR="005E0475" w:rsidRPr="003872AC" w:rsidRDefault="005E0475" w:rsidP="005E0475">
      <w:pPr>
        <w:spacing w:after="0" w:line="240" w:lineRule="auto"/>
        <w:jc w:val="both"/>
        <w:rPr>
          <w:rFonts w:ascii="Arial" w:hAnsi="Arial" w:cs="Arial"/>
        </w:rPr>
      </w:pPr>
    </w:p>
    <w:p w14:paraId="6F68155A" w14:textId="5EB0775D" w:rsidR="00DF6748" w:rsidRPr="00205A29" w:rsidRDefault="00DF6748" w:rsidP="005E0475">
      <w:pPr>
        <w:pStyle w:val="Heading2"/>
        <w:numPr>
          <w:ilvl w:val="1"/>
          <w:numId w:val="19"/>
        </w:numPr>
      </w:pPr>
      <w:bookmarkStart w:id="10" w:name="_Toc402262930"/>
      <w:r w:rsidRPr="00205A29">
        <w:t>Infrastruktura</w:t>
      </w:r>
      <w:bookmarkEnd w:id="10"/>
    </w:p>
    <w:p w14:paraId="0707FD9B" w14:textId="77777777" w:rsidR="00DF6748" w:rsidRDefault="00DF6748" w:rsidP="005E0475">
      <w:pPr>
        <w:spacing w:after="0" w:line="240" w:lineRule="auto"/>
        <w:jc w:val="both"/>
        <w:rPr>
          <w:rFonts w:ascii="Arial" w:hAnsi="Arial" w:cs="Arial"/>
          <w:lang w:val="sr-Latn-CS"/>
        </w:rPr>
      </w:pPr>
    </w:p>
    <w:p w14:paraId="07BBA6E7" w14:textId="7ECB553A" w:rsidR="001354C9" w:rsidRDefault="001354C9" w:rsidP="005E0475">
      <w:pPr>
        <w:spacing w:after="0" w:line="240" w:lineRule="auto"/>
        <w:jc w:val="both"/>
        <w:rPr>
          <w:rFonts w:ascii="Arial" w:hAnsi="Arial" w:cs="Arial"/>
        </w:rPr>
      </w:pPr>
      <w:r w:rsidRPr="008E4B0C">
        <w:rPr>
          <w:rFonts w:ascii="Arial" w:hAnsi="Arial" w:cs="Arial"/>
        </w:rPr>
        <w:t>Opština</w:t>
      </w:r>
      <w:r>
        <w:rPr>
          <w:rFonts w:ascii="Arial" w:hAnsi="Arial" w:cs="Arial"/>
        </w:rPr>
        <w:t xml:space="preserve"> </w:t>
      </w:r>
      <w:r w:rsidRPr="008E4B0C">
        <w:rPr>
          <w:rFonts w:ascii="Arial" w:hAnsi="Arial" w:cs="Arial"/>
        </w:rPr>
        <w:t xml:space="preserve"> Andrijevica predstavlja </w:t>
      </w:r>
      <w:r>
        <w:rPr>
          <w:rFonts w:ascii="Arial" w:hAnsi="Arial" w:cs="Arial"/>
        </w:rPr>
        <w:t>vezu</w:t>
      </w:r>
      <w:r w:rsidRPr="008E4B0C">
        <w:rPr>
          <w:rFonts w:ascii="Arial" w:hAnsi="Arial" w:cs="Arial"/>
        </w:rPr>
        <w:t xml:space="preserve"> između </w:t>
      </w:r>
      <w:r>
        <w:rPr>
          <w:rFonts w:ascii="Arial" w:hAnsi="Arial" w:cs="Arial"/>
        </w:rPr>
        <w:t>većih</w:t>
      </w:r>
      <w:r w:rsidRPr="008E4B0C">
        <w:rPr>
          <w:rFonts w:ascii="Arial" w:hAnsi="Arial" w:cs="Arial"/>
        </w:rPr>
        <w:t xml:space="preserve"> urbanih centara</w:t>
      </w:r>
      <w:r>
        <w:rPr>
          <w:rFonts w:ascii="Arial" w:hAnsi="Arial" w:cs="Arial"/>
        </w:rPr>
        <w:t xml:space="preserve"> Opštine Berane i Opštine Plav. </w:t>
      </w:r>
      <w:r w:rsidRPr="008E4B0C">
        <w:rPr>
          <w:rFonts w:ascii="Arial" w:hAnsi="Arial" w:cs="Arial"/>
        </w:rPr>
        <w:t xml:space="preserve">Pored 73,7 km lokalnih puteva, Opštinu Andrijevica sa </w:t>
      </w:r>
      <w:r>
        <w:rPr>
          <w:rFonts w:ascii="Arial" w:hAnsi="Arial" w:cs="Arial"/>
        </w:rPr>
        <w:t xml:space="preserve">Beranama vezuje regionalni put  </w:t>
      </w:r>
      <w:r>
        <w:rPr>
          <w:rFonts w:ascii="Arial" w:hAnsi="Arial" w:cs="Arial"/>
        </w:rPr>
        <w:lastRenderedPageBreak/>
        <w:t>dužine 7,9 km</w:t>
      </w:r>
      <w:r w:rsidRPr="008E4B0C">
        <w:rPr>
          <w:rFonts w:ascii="Arial" w:hAnsi="Arial" w:cs="Arial"/>
        </w:rPr>
        <w:t>, a kroz opštinu prolazi i magistralni put koji je spon</w:t>
      </w:r>
      <w:r>
        <w:rPr>
          <w:rFonts w:ascii="Arial" w:hAnsi="Arial" w:cs="Arial"/>
        </w:rPr>
        <w:t>a između opština Kolašin i Plav, na dužini od 31 km</w:t>
      </w:r>
      <w:r w:rsidRPr="008E4B0C">
        <w:rPr>
          <w:rFonts w:ascii="Arial" w:hAnsi="Arial" w:cs="Arial"/>
        </w:rPr>
        <w:t>.</w:t>
      </w:r>
      <w:r>
        <w:rPr>
          <w:rFonts w:ascii="Arial" w:hAnsi="Arial" w:cs="Arial"/>
        </w:rPr>
        <w:t xml:space="preserve"> </w:t>
      </w:r>
      <w:r w:rsidRPr="00113F53">
        <w:rPr>
          <w:rFonts w:ascii="Arial" w:hAnsi="Arial" w:cs="Arial"/>
        </w:rPr>
        <w:t>Teritorija koju zauzima pretežno je brdskog i planinskog karaktera</w:t>
      </w:r>
      <w:r>
        <w:rPr>
          <w:rFonts w:ascii="Arial" w:hAnsi="Arial" w:cs="Arial"/>
        </w:rPr>
        <w:t>,</w:t>
      </w:r>
      <w:r w:rsidRPr="00113F53">
        <w:rPr>
          <w:rFonts w:ascii="Arial" w:hAnsi="Arial" w:cs="Arial"/>
        </w:rPr>
        <w:t xml:space="preserve"> pa je i struktura naselja veoma razuđena.</w:t>
      </w:r>
    </w:p>
    <w:p w14:paraId="7929E0DB" w14:textId="77777777" w:rsidR="001354C9" w:rsidRDefault="001354C9" w:rsidP="005E0475">
      <w:pPr>
        <w:spacing w:after="0" w:line="240" w:lineRule="auto"/>
        <w:jc w:val="both"/>
        <w:rPr>
          <w:rFonts w:ascii="Arial" w:hAnsi="Arial" w:cs="Arial"/>
        </w:rPr>
      </w:pPr>
    </w:p>
    <w:p w14:paraId="5A5A9A41" w14:textId="44FEAC6E" w:rsidR="001354C9" w:rsidRPr="00AD2209" w:rsidRDefault="001354C9" w:rsidP="005E0475">
      <w:pPr>
        <w:spacing w:after="0" w:line="240" w:lineRule="auto"/>
        <w:jc w:val="both"/>
        <w:rPr>
          <w:rFonts w:ascii="Arial" w:hAnsi="Arial" w:cs="Arial"/>
        </w:rPr>
      </w:pPr>
      <w:r w:rsidRPr="00AD2209">
        <w:rPr>
          <w:rFonts w:ascii="Arial" w:hAnsi="Arial" w:cs="Arial"/>
        </w:rPr>
        <w:t xml:space="preserve">Podnožjem </w:t>
      </w:r>
      <w:r>
        <w:rPr>
          <w:rFonts w:ascii="Arial" w:hAnsi="Arial" w:cs="Arial"/>
        </w:rPr>
        <w:t xml:space="preserve">ležišta </w:t>
      </w:r>
      <w:r w:rsidRPr="00AD2209">
        <w:rPr>
          <w:rFonts w:ascii="Arial" w:hAnsi="Arial" w:cs="Arial"/>
        </w:rPr>
        <w:t>„Žoljevice“ prolazi kolski put koji spaja Gradišnicu sa putem Andrijevica</w:t>
      </w:r>
      <w:r>
        <w:rPr>
          <w:rFonts w:ascii="Arial" w:hAnsi="Arial" w:cs="Arial"/>
        </w:rPr>
        <w:t xml:space="preserve"> </w:t>
      </w:r>
      <w:r w:rsidRPr="00AD2209">
        <w:rPr>
          <w:rFonts w:ascii="Arial" w:hAnsi="Arial" w:cs="Arial"/>
        </w:rPr>
        <w:t>-</w:t>
      </w:r>
      <w:r>
        <w:rPr>
          <w:rFonts w:ascii="Arial" w:hAnsi="Arial" w:cs="Arial"/>
        </w:rPr>
        <w:t xml:space="preserve"> </w:t>
      </w:r>
      <w:r w:rsidRPr="00AD2209">
        <w:rPr>
          <w:rFonts w:ascii="Arial" w:hAnsi="Arial" w:cs="Arial"/>
        </w:rPr>
        <w:t>Mataševo. Ovaj put je do južnog podnožja „Žoljevice“ asfaltiran a dalje prema Gradišnici je dosta dobar makadam. Od puta za Gradišnicu, sjeverozapadno od Žoljevice, izgrađen je put dužine oko 2 km do istočnog grebena „Žoljevice“ na visini od 1 400 m.n.m. U blizini predmetne lokacije nema naseljenih mjesta koja bi bila ugrožena eksploatacijom.</w:t>
      </w:r>
    </w:p>
    <w:p w14:paraId="34582F58" w14:textId="77777777" w:rsidR="00B0622F" w:rsidRPr="00B0622F" w:rsidRDefault="00B0622F" w:rsidP="005E0475">
      <w:pPr>
        <w:spacing w:after="0" w:line="240" w:lineRule="auto"/>
        <w:jc w:val="both"/>
        <w:rPr>
          <w:rFonts w:ascii="Arial" w:hAnsi="Arial" w:cs="Arial"/>
        </w:rPr>
      </w:pPr>
    </w:p>
    <w:p w14:paraId="02933CED" w14:textId="77777777" w:rsidR="00592620" w:rsidRPr="00205A29" w:rsidRDefault="00744584" w:rsidP="005E0475">
      <w:pPr>
        <w:pStyle w:val="Heading2"/>
        <w:numPr>
          <w:ilvl w:val="1"/>
          <w:numId w:val="19"/>
        </w:numPr>
      </w:pPr>
      <w:r w:rsidRPr="00205A29">
        <w:t>Tržište</w:t>
      </w:r>
    </w:p>
    <w:p w14:paraId="6594F316" w14:textId="77777777" w:rsidR="00592620" w:rsidRDefault="00592620" w:rsidP="005E0475">
      <w:pPr>
        <w:spacing w:after="0" w:line="240" w:lineRule="auto"/>
        <w:jc w:val="both"/>
        <w:rPr>
          <w:rFonts w:ascii="Arial" w:hAnsi="Arial" w:cs="Arial"/>
        </w:rPr>
      </w:pPr>
    </w:p>
    <w:p w14:paraId="41185401" w14:textId="3687CE68" w:rsidR="001354C9" w:rsidRPr="00714FCC" w:rsidRDefault="001354C9" w:rsidP="005E0475">
      <w:pPr>
        <w:spacing w:after="0" w:line="240" w:lineRule="auto"/>
        <w:jc w:val="both"/>
        <w:rPr>
          <w:rFonts w:ascii="Arial" w:hAnsi="Arial" w:cs="Arial"/>
          <w:lang w:val="sr-Latn-CS"/>
        </w:rPr>
      </w:pPr>
      <w:r w:rsidRPr="00714FCC">
        <w:rPr>
          <w:rFonts w:ascii="Arial" w:hAnsi="Arial" w:cs="Arial"/>
          <w:lang w:val="sr-Latn-CS"/>
        </w:rPr>
        <w:t xml:space="preserve">Na području </w:t>
      </w:r>
      <w:r>
        <w:rPr>
          <w:rFonts w:ascii="Arial" w:hAnsi="Arial" w:cs="Arial"/>
          <w:lang w:val="sr-Latn-CS"/>
        </w:rPr>
        <w:t>Andrijevice</w:t>
      </w:r>
      <w:r w:rsidRPr="00714FCC">
        <w:rPr>
          <w:rFonts w:ascii="Arial" w:hAnsi="Arial" w:cs="Arial"/>
          <w:lang w:val="sr-Latn-CS"/>
        </w:rPr>
        <w:t xml:space="preserve">, </w:t>
      </w:r>
      <w:r>
        <w:rPr>
          <w:rFonts w:ascii="Arial" w:hAnsi="Arial" w:cs="Arial"/>
          <w:lang w:val="sr-Latn-CS"/>
        </w:rPr>
        <w:t>trenutno,</w:t>
      </w:r>
      <w:r w:rsidRPr="00714FCC">
        <w:rPr>
          <w:rFonts w:ascii="Arial" w:hAnsi="Arial" w:cs="Arial"/>
          <w:lang w:val="sr-Latn-CS"/>
        </w:rPr>
        <w:t xml:space="preserve"> nema</w:t>
      </w:r>
      <w:r w:rsidR="00FA6860">
        <w:rPr>
          <w:rFonts w:ascii="Arial" w:hAnsi="Arial" w:cs="Arial"/>
          <w:lang w:val="sr-Latn-CS"/>
        </w:rPr>
        <w:t xml:space="preserve"> aktivnih površinskih kopova za </w:t>
      </w:r>
      <w:r w:rsidRPr="00714FCC">
        <w:rPr>
          <w:rFonts w:ascii="Arial" w:hAnsi="Arial" w:cs="Arial"/>
          <w:lang w:val="sr-Latn-CS"/>
        </w:rPr>
        <w:t xml:space="preserve">eksploataciju </w:t>
      </w:r>
      <w:r>
        <w:rPr>
          <w:rFonts w:ascii="Arial" w:hAnsi="Arial" w:cs="Arial"/>
          <w:lang w:val="sr-Latn-CS"/>
        </w:rPr>
        <w:t>arhitektonsko-građevinskog kamena</w:t>
      </w:r>
      <w:r w:rsidRPr="00714FCC">
        <w:rPr>
          <w:rFonts w:ascii="Arial" w:hAnsi="Arial" w:cs="Arial"/>
          <w:lang w:val="sr-Latn-CS"/>
        </w:rPr>
        <w:t>, pa postoje povoljni uslovi da se na lokalnom tržištu</w:t>
      </w:r>
      <w:r>
        <w:rPr>
          <w:rFonts w:ascii="Arial" w:hAnsi="Arial" w:cs="Arial"/>
          <w:lang w:val="sr-Latn-CS"/>
        </w:rPr>
        <w:t xml:space="preserve"> i šire,</w:t>
      </w:r>
      <w:r w:rsidRPr="00714FCC">
        <w:rPr>
          <w:rFonts w:ascii="Arial" w:hAnsi="Arial" w:cs="Arial"/>
          <w:lang w:val="sr-Latn-CS"/>
        </w:rPr>
        <w:t xml:space="preserve"> nesmetano plasira sva planirana proizvodnja različitih </w:t>
      </w:r>
      <w:r>
        <w:rPr>
          <w:rFonts w:ascii="Arial" w:hAnsi="Arial" w:cs="Arial"/>
          <w:lang w:val="sr-Latn-CS"/>
        </w:rPr>
        <w:t>gotovih proizvoda</w:t>
      </w:r>
      <w:r w:rsidRPr="00714FCC">
        <w:rPr>
          <w:rFonts w:ascii="Arial" w:hAnsi="Arial" w:cs="Arial"/>
          <w:lang w:val="sr-Latn-CS"/>
        </w:rPr>
        <w:t>.</w:t>
      </w:r>
    </w:p>
    <w:p w14:paraId="105D229B" w14:textId="77777777" w:rsidR="006E7FA0" w:rsidRPr="00205A29" w:rsidRDefault="006E7FA0" w:rsidP="005E0475">
      <w:pPr>
        <w:spacing w:after="0" w:line="240" w:lineRule="auto"/>
        <w:jc w:val="both"/>
        <w:rPr>
          <w:rFonts w:ascii="Arial" w:hAnsi="Arial" w:cs="Arial"/>
          <w:lang w:val="sr-Latn-CS"/>
        </w:rPr>
      </w:pPr>
    </w:p>
    <w:p w14:paraId="547CE6ED" w14:textId="77777777" w:rsidR="00744584" w:rsidRPr="00205A29" w:rsidRDefault="00823143" w:rsidP="005E0475">
      <w:pPr>
        <w:pStyle w:val="Heading2"/>
        <w:numPr>
          <w:ilvl w:val="1"/>
          <w:numId w:val="19"/>
        </w:numPr>
      </w:pPr>
      <w:bookmarkStart w:id="11" w:name="_Toc402262931"/>
      <w:r w:rsidRPr="00205A29">
        <w:t xml:space="preserve">Dosadašnja geološka istraživanja, rezerve i kvalitet mineralne sirovine </w:t>
      </w:r>
      <w:bookmarkEnd w:id="11"/>
    </w:p>
    <w:p w14:paraId="56B3F5E7" w14:textId="77777777" w:rsidR="00744584" w:rsidRPr="00205A29" w:rsidRDefault="00744584" w:rsidP="005E0475">
      <w:pPr>
        <w:spacing w:after="0" w:line="240" w:lineRule="auto"/>
        <w:jc w:val="both"/>
        <w:rPr>
          <w:rFonts w:ascii="Arial" w:hAnsi="Arial" w:cs="Arial"/>
          <w:b/>
          <w:lang w:val="sr-Latn-CS"/>
        </w:rPr>
      </w:pPr>
    </w:p>
    <w:p w14:paraId="2FE2D721" w14:textId="068979FC" w:rsidR="001354C9" w:rsidRPr="0035079E" w:rsidRDefault="001354C9" w:rsidP="005E0475">
      <w:pPr>
        <w:spacing w:after="0" w:line="240" w:lineRule="auto"/>
        <w:jc w:val="both"/>
        <w:rPr>
          <w:rFonts w:ascii="Arial" w:hAnsi="Arial" w:cs="Arial"/>
          <w:lang w:val="sr-Latn-ME"/>
        </w:rPr>
      </w:pPr>
      <w:r w:rsidRPr="0035079E">
        <w:rPr>
          <w:rFonts w:ascii="Arial" w:hAnsi="Arial" w:cs="Arial"/>
          <w:lang w:val="sr-Latn-ME"/>
        </w:rPr>
        <w:t>Šire područje ležišta izgrađuju stijene permske, srednj</w:t>
      </w:r>
      <w:r>
        <w:rPr>
          <w:rFonts w:ascii="Arial" w:hAnsi="Arial" w:cs="Arial"/>
          <w:lang w:val="sr-Latn-ME"/>
        </w:rPr>
        <w:t>o</w:t>
      </w:r>
      <w:r w:rsidRPr="0035079E">
        <w:rPr>
          <w:rFonts w:ascii="Arial" w:hAnsi="Arial" w:cs="Arial"/>
          <w:lang w:val="sr-Latn-ME"/>
        </w:rPr>
        <w:t>trijaske, kredno – paleogene i kvartarne starosti.</w:t>
      </w:r>
      <w:r w:rsidR="005E0475">
        <w:rPr>
          <w:rFonts w:ascii="Arial" w:hAnsi="Arial" w:cs="Arial"/>
          <w:lang w:val="sr-Latn-ME"/>
        </w:rPr>
        <w:t xml:space="preserve"> </w:t>
      </w:r>
      <w:r w:rsidRPr="0035079E">
        <w:rPr>
          <w:rFonts w:ascii="Arial" w:hAnsi="Arial" w:cs="Arial"/>
          <w:lang w:val="sr-Latn-ME"/>
        </w:rPr>
        <w:t>Sedimenti perma</w:t>
      </w:r>
      <w:r>
        <w:rPr>
          <w:rFonts w:ascii="Arial" w:hAnsi="Arial" w:cs="Arial"/>
          <w:lang w:val="sr-Latn-ME"/>
        </w:rPr>
        <w:t>,</w:t>
      </w:r>
      <w:r w:rsidRPr="0035079E">
        <w:rPr>
          <w:rFonts w:ascii="Arial" w:hAnsi="Arial" w:cs="Arial"/>
          <w:lang w:val="sr-Latn-ME"/>
        </w:rPr>
        <w:t xml:space="preserve"> u litološkom pogledu</w:t>
      </w:r>
      <w:r>
        <w:rPr>
          <w:rFonts w:ascii="Arial" w:hAnsi="Arial" w:cs="Arial"/>
          <w:lang w:val="sr-Latn-ME"/>
        </w:rPr>
        <w:t>,</w:t>
      </w:r>
      <w:r w:rsidRPr="0035079E">
        <w:rPr>
          <w:rFonts w:ascii="Arial" w:hAnsi="Arial" w:cs="Arial"/>
          <w:lang w:val="sr-Latn-ME"/>
        </w:rPr>
        <w:t xml:space="preserve"> predstavljeni su pješčarima, škriljcima, alevrolitima, laporcima, konglomeratima, kvarcitima, krečnjacima i dolomitičnim krečnjacima.</w:t>
      </w:r>
    </w:p>
    <w:p w14:paraId="0DA289F1" w14:textId="2160C7A9" w:rsidR="001354C9" w:rsidRPr="0035079E" w:rsidRDefault="001354C9" w:rsidP="005E0475">
      <w:pPr>
        <w:spacing w:after="0" w:line="240" w:lineRule="auto"/>
        <w:jc w:val="both"/>
        <w:rPr>
          <w:rFonts w:ascii="Arial" w:hAnsi="Arial" w:cs="Arial"/>
          <w:lang w:val="sr-Latn-ME"/>
        </w:rPr>
      </w:pPr>
      <w:r w:rsidRPr="0035079E">
        <w:rPr>
          <w:rFonts w:ascii="Arial" w:hAnsi="Arial" w:cs="Arial"/>
          <w:lang w:val="sr-Latn-ME"/>
        </w:rPr>
        <w:t>U okviru srednjeg trijasa</w:t>
      </w:r>
      <w:r>
        <w:rPr>
          <w:rFonts w:ascii="Arial" w:hAnsi="Arial" w:cs="Arial"/>
          <w:lang w:val="sr-Latn-ME"/>
        </w:rPr>
        <w:t>,</w:t>
      </w:r>
      <w:r w:rsidRPr="0035079E">
        <w:rPr>
          <w:rFonts w:ascii="Arial" w:hAnsi="Arial" w:cs="Arial"/>
          <w:lang w:val="sr-Latn-ME"/>
        </w:rPr>
        <w:t xml:space="preserve"> u području brda Žoljevica</w:t>
      </w:r>
      <w:r>
        <w:rPr>
          <w:rFonts w:ascii="Arial" w:hAnsi="Arial" w:cs="Arial"/>
          <w:lang w:val="sr-Latn-ME"/>
        </w:rPr>
        <w:t>,</w:t>
      </w:r>
      <w:r w:rsidRPr="0035079E">
        <w:rPr>
          <w:rFonts w:ascii="Arial" w:hAnsi="Arial" w:cs="Arial"/>
          <w:lang w:val="sr-Latn-ME"/>
        </w:rPr>
        <w:t xml:space="preserve"> razvijeni su vulkaniti (sa sjeverne strane brda Žoljevice), kao i ladinske naslage predstavljene vulkanogeno – sedimentnom serijom i karbonatnim tvorevinama (mermerisani krečnjaci, </w:t>
      </w:r>
      <w:r>
        <w:rPr>
          <w:rFonts w:ascii="Arial" w:hAnsi="Arial" w:cs="Arial"/>
          <w:lang w:val="sr-Latn-ME"/>
        </w:rPr>
        <w:t>mermerisane krečnjačke breče</w:t>
      </w:r>
      <w:r w:rsidRPr="0035079E">
        <w:rPr>
          <w:rFonts w:ascii="Arial" w:hAnsi="Arial" w:cs="Arial"/>
          <w:lang w:val="sr-Latn-ME"/>
        </w:rPr>
        <w:t>, krečnjaci sa rožnacima). Vulkanske stijene predstavljene su keratofirima i kvarc-keratofirima masivnog izgleda, svjetlo do tamnozelene, rj</w:t>
      </w:r>
      <w:r>
        <w:rPr>
          <w:rFonts w:ascii="Arial" w:hAnsi="Arial" w:cs="Arial"/>
          <w:lang w:val="sr-Latn-ME"/>
        </w:rPr>
        <w:t xml:space="preserve">eđe sive i mrko – crvene boje, </w:t>
      </w:r>
      <w:r w:rsidRPr="0035079E">
        <w:rPr>
          <w:rFonts w:ascii="Arial" w:hAnsi="Arial" w:cs="Arial"/>
          <w:lang w:val="sr-Latn-ME"/>
        </w:rPr>
        <w:t>sa jasnom porfirskom strukturom. U okviru vulkanogeno</w:t>
      </w:r>
      <w:r>
        <w:rPr>
          <w:rFonts w:ascii="Arial" w:hAnsi="Arial" w:cs="Arial"/>
          <w:lang w:val="sr-Latn-ME"/>
        </w:rPr>
        <w:t xml:space="preserve"> - </w:t>
      </w:r>
      <w:r w:rsidRPr="0035079E">
        <w:rPr>
          <w:rFonts w:ascii="Arial" w:hAnsi="Arial" w:cs="Arial"/>
          <w:lang w:val="sr-Latn-ME"/>
        </w:rPr>
        <w:t>sedimentne formacije, pored vulkanita, zastupljeni su tufovi, tufiti, laporci, rožnaci i krečnjaci. Karbonatne tvorevine srednjeg trijasa u području Ž</w:t>
      </w:r>
      <w:r>
        <w:rPr>
          <w:rFonts w:ascii="Arial" w:hAnsi="Arial" w:cs="Arial"/>
          <w:lang w:val="sr-Latn-ME"/>
        </w:rPr>
        <w:t>o</w:t>
      </w:r>
      <w:r w:rsidRPr="0035079E">
        <w:rPr>
          <w:rFonts w:ascii="Arial" w:hAnsi="Arial" w:cs="Arial"/>
          <w:lang w:val="sr-Latn-ME"/>
        </w:rPr>
        <w:t xml:space="preserve">ljevice predstavljene </w:t>
      </w:r>
      <w:r>
        <w:rPr>
          <w:rFonts w:ascii="Arial" w:hAnsi="Arial" w:cs="Arial"/>
          <w:lang w:val="sr-Latn-ME"/>
        </w:rPr>
        <w:t>su slojevitim i masivnim mermerisanim</w:t>
      </w:r>
      <w:r w:rsidRPr="0035079E">
        <w:rPr>
          <w:rFonts w:ascii="Arial" w:hAnsi="Arial" w:cs="Arial"/>
          <w:lang w:val="sr-Latn-ME"/>
        </w:rPr>
        <w:t xml:space="preserve"> krečnjacima i </w:t>
      </w:r>
      <w:r>
        <w:rPr>
          <w:rFonts w:ascii="Arial" w:hAnsi="Arial" w:cs="Arial"/>
          <w:lang w:val="sr-Latn-ME"/>
        </w:rPr>
        <w:t>mermerisanim krečnjačkim brečama.</w:t>
      </w:r>
      <w:r w:rsidR="005E0475">
        <w:rPr>
          <w:rFonts w:ascii="Arial" w:hAnsi="Arial" w:cs="Arial"/>
          <w:lang w:val="sr-Latn-ME"/>
        </w:rPr>
        <w:t xml:space="preserve"> </w:t>
      </w:r>
      <w:r w:rsidRPr="0035079E">
        <w:rPr>
          <w:rFonts w:ascii="Arial" w:hAnsi="Arial" w:cs="Arial"/>
          <w:lang w:val="sr-Latn-ME"/>
        </w:rPr>
        <w:t>Sedimenti gornjokredno-paleogenog fliša izgrađuju terene južno od Žoljevice. Litološki sastav flišnih sedimenata je raznovrstan: pjeskoviti laporci, arkozni pješčari, grauvake, mikriti, kalkareniti i dr.</w:t>
      </w:r>
      <w:r w:rsidR="005E0475">
        <w:rPr>
          <w:rFonts w:ascii="Arial" w:hAnsi="Arial" w:cs="Arial"/>
          <w:lang w:val="sr-Latn-ME"/>
        </w:rPr>
        <w:t xml:space="preserve"> </w:t>
      </w:r>
      <w:r w:rsidRPr="0035079E">
        <w:rPr>
          <w:rFonts w:ascii="Arial" w:hAnsi="Arial" w:cs="Arial"/>
          <w:lang w:val="sr-Latn-ME"/>
        </w:rPr>
        <w:t>Kvartarne tvorevine predstavljene su deluvijalnim materijalom izgrađenim od kom</w:t>
      </w:r>
      <w:r>
        <w:rPr>
          <w:rFonts w:ascii="Arial" w:hAnsi="Arial" w:cs="Arial"/>
          <w:lang w:val="sr-Latn-ME"/>
        </w:rPr>
        <w:t>ada i blokova krečnjaka, mermerisanih</w:t>
      </w:r>
      <w:r w:rsidRPr="0035079E">
        <w:rPr>
          <w:rFonts w:ascii="Arial" w:hAnsi="Arial" w:cs="Arial"/>
          <w:lang w:val="sr-Latn-ME"/>
        </w:rPr>
        <w:t xml:space="preserve"> krečnjaka i šarenih mermer</w:t>
      </w:r>
      <w:r>
        <w:rPr>
          <w:rFonts w:ascii="Arial" w:hAnsi="Arial" w:cs="Arial"/>
          <w:lang w:val="sr-Latn-ME"/>
        </w:rPr>
        <w:t>isanih</w:t>
      </w:r>
      <w:r w:rsidRPr="0035079E">
        <w:rPr>
          <w:rFonts w:ascii="Arial" w:hAnsi="Arial" w:cs="Arial"/>
          <w:lang w:val="sr-Latn-ME"/>
        </w:rPr>
        <w:t xml:space="preserve"> breča.</w:t>
      </w:r>
    </w:p>
    <w:p w14:paraId="2879B572" w14:textId="3FC952AA" w:rsidR="001354C9" w:rsidRDefault="001354C9" w:rsidP="005E0475">
      <w:pPr>
        <w:spacing w:after="0" w:line="240" w:lineRule="auto"/>
        <w:jc w:val="both"/>
        <w:rPr>
          <w:rFonts w:ascii="Arial" w:hAnsi="Arial" w:cs="Arial"/>
          <w:lang w:val="sr-Latn-ME"/>
        </w:rPr>
      </w:pPr>
      <w:r w:rsidRPr="0035079E">
        <w:rPr>
          <w:rFonts w:ascii="Arial" w:hAnsi="Arial" w:cs="Arial"/>
          <w:lang w:val="sr-Latn-ME"/>
        </w:rPr>
        <w:t>Samo ležište arhitektonsko-građevinskog kamena „Žoljevica“ izgrađuju srednjetrijaski sivi i bijeli masivni mermer</w:t>
      </w:r>
      <w:r>
        <w:rPr>
          <w:rFonts w:ascii="Arial" w:hAnsi="Arial" w:cs="Arial"/>
          <w:lang w:val="sr-Latn-ME"/>
        </w:rPr>
        <w:t>isani</w:t>
      </w:r>
      <w:r w:rsidRPr="0035079E">
        <w:rPr>
          <w:rFonts w:ascii="Arial" w:hAnsi="Arial" w:cs="Arial"/>
          <w:lang w:val="sr-Latn-ME"/>
        </w:rPr>
        <w:t xml:space="preserve"> krečnjaci. Sivi mermer</w:t>
      </w:r>
      <w:r>
        <w:rPr>
          <w:rFonts w:ascii="Arial" w:hAnsi="Arial" w:cs="Arial"/>
          <w:lang w:val="sr-Latn-ME"/>
        </w:rPr>
        <w:t>isani</w:t>
      </w:r>
      <w:r w:rsidRPr="0035079E">
        <w:rPr>
          <w:rFonts w:ascii="Arial" w:hAnsi="Arial" w:cs="Arial"/>
          <w:lang w:val="sr-Latn-ME"/>
        </w:rPr>
        <w:t xml:space="preserve"> krečnjaci</w:t>
      </w:r>
      <w:r>
        <w:rPr>
          <w:rFonts w:ascii="Arial" w:hAnsi="Arial" w:cs="Arial"/>
          <w:lang w:val="sr-Latn-ME"/>
        </w:rPr>
        <w:t>,</w:t>
      </w:r>
      <w:r w:rsidRPr="0035079E">
        <w:rPr>
          <w:rFonts w:ascii="Arial" w:hAnsi="Arial" w:cs="Arial"/>
          <w:lang w:val="sr-Latn-ME"/>
        </w:rPr>
        <w:t xml:space="preserve"> u okviru istraživanog terena</w:t>
      </w:r>
      <w:r>
        <w:rPr>
          <w:rFonts w:ascii="Arial" w:hAnsi="Arial" w:cs="Arial"/>
          <w:lang w:val="sr-Latn-ME"/>
        </w:rPr>
        <w:t>,</w:t>
      </w:r>
      <w:r w:rsidRPr="0035079E">
        <w:rPr>
          <w:rFonts w:ascii="Arial" w:hAnsi="Arial" w:cs="Arial"/>
          <w:lang w:val="sr-Latn-ME"/>
        </w:rPr>
        <w:t xml:space="preserve"> zauzimaju znatno veću površinu u odnosu na bijele. Međutim, prelaz sivih u bijele mermer</w:t>
      </w:r>
      <w:r>
        <w:rPr>
          <w:rFonts w:ascii="Arial" w:hAnsi="Arial" w:cs="Arial"/>
          <w:lang w:val="sr-Latn-ME"/>
        </w:rPr>
        <w:t>isane</w:t>
      </w:r>
      <w:r w:rsidRPr="0035079E">
        <w:rPr>
          <w:rFonts w:ascii="Arial" w:hAnsi="Arial" w:cs="Arial"/>
          <w:lang w:val="sr-Latn-ME"/>
        </w:rPr>
        <w:t xml:space="preserve"> krečnjake je bez jasnih granica</w:t>
      </w:r>
      <w:r>
        <w:rPr>
          <w:rFonts w:ascii="Arial" w:hAnsi="Arial" w:cs="Arial"/>
          <w:lang w:val="sr-Latn-ME"/>
        </w:rPr>
        <w:t>,</w:t>
      </w:r>
      <w:r w:rsidRPr="0035079E">
        <w:rPr>
          <w:rFonts w:ascii="Arial" w:hAnsi="Arial" w:cs="Arial"/>
          <w:lang w:val="sr-Latn-ME"/>
        </w:rPr>
        <w:t xml:space="preserve"> </w:t>
      </w:r>
      <w:r>
        <w:rPr>
          <w:rFonts w:ascii="Arial" w:hAnsi="Arial" w:cs="Arial"/>
          <w:lang w:val="sr-Latn-ME"/>
        </w:rPr>
        <w:t xml:space="preserve">tako da se </w:t>
      </w:r>
      <w:r w:rsidRPr="0035079E">
        <w:rPr>
          <w:rFonts w:ascii="Arial" w:hAnsi="Arial" w:cs="Arial"/>
          <w:lang w:val="sr-Latn-ME"/>
        </w:rPr>
        <w:t>javlja čitav niz varijeteta:</w:t>
      </w:r>
      <w:r>
        <w:rPr>
          <w:rFonts w:ascii="Arial" w:hAnsi="Arial" w:cs="Arial"/>
          <w:lang w:val="sr-Latn-ME"/>
        </w:rPr>
        <w:t xml:space="preserve"> </w:t>
      </w:r>
      <w:r w:rsidRPr="0035079E">
        <w:rPr>
          <w:rFonts w:ascii="Arial" w:hAnsi="Arial" w:cs="Arial"/>
          <w:lang w:val="sr-Latn-ME"/>
        </w:rPr>
        <w:t>tamno-sivi, svijetlosivi, sivo-bijeli i bijelo-sivi.</w:t>
      </w:r>
      <w:r w:rsidR="005E0475">
        <w:rPr>
          <w:rFonts w:ascii="Arial" w:hAnsi="Arial" w:cs="Arial"/>
          <w:lang w:val="sr-Latn-ME"/>
        </w:rPr>
        <w:t xml:space="preserve"> </w:t>
      </w:r>
      <w:r w:rsidRPr="0035079E">
        <w:rPr>
          <w:rFonts w:ascii="Arial" w:hAnsi="Arial" w:cs="Arial"/>
          <w:lang w:val="sr-Latn-ME"/>
        </w:rPr>
        <w:t>Bijeli mermer</w:t>
      </w:r>
      <w:r>
        <w:rPr>
          <w:rFonts w:ascii="Arial" w:hAnsi="Arial" w:cs="Arial"/>
          <w:lang w:val="sr-Latn-ME"/>
        </w:rPr>
        <w:t>isani</w:t>
      </w:r>
      <w:r w:rsidRPr="0035079E">
        <w:rPr>
          <w:rFonts w:ascii="Arial" w:hAnsi="Arial" w:cs="Arial"/>
          <w:lang w:val="sr-Latn-ME"/>
        </w:rPr>
        <w:t xml:space="preserve"> krečnjaci izgrađuju sjeverozapadni dio ležišta i u njima su prisutni jasno uočljivi sistemi pukotina različite orijentacije.</w:t>
      </w:r>
      <w:r w:rsidR="005E0475">
        <w:rPr>
          <w:rFonts w:ascii="Arial" w:hAnsi="Arial" w:cs="Arial"/>
          <w:lang w:val="sr-Latn-ME"/>
        </w:rPr>
        <w:t xml:space="preserve"> </w:t>
      </w:r>
      <w:r w:rsidRPr="0035079E">
        <w:rPr>
          <w:rFonts w:ascii="Arial" w:hAnsi="Arial" w:cs="Arial"/>
          <w:lang w:val="sr-Latn-ME"/>
        </w:rPr>
        <w:t>U centralnom dijelu ležišta zastupljene su šarene mermerisane krečnjačke breče i laporoviti crveni krečnjaci sa rožnacima, čija je zapadna granica prema sivim merme</w:t>
      </w:r>
      <w:r>
        <w:rPr>
          <w:rFonts w:ascii="Arial" w:hAnsi="Arial" w:cs="Arial"/>
          <w:lang w:val="sr-Latn-ME"/>
        </w:rPr>
        <w:t>r</w:t>
      </w:r>
      <w:r w:rsidRPr="0035079E">
        <w:rPr>
          <w:rFonts w:ascii="Arial" w:hAnsi="Arial" w:cs="Arial"/>
          <w:lang w:val="sr-Latn-ME"/>
        </w:rPr>
        <w:t xml:space="preserve">astim krečnjacim obilježena manjim rasjedom. </w:t>
      </w:r>
    </w:p>
    <w:p w14:paraId="603293EE" w14:textId="77777777" w:rsidR="001354C9" w:rsidRPr="0035079E" w:rsidRDefault="001354C9" w:rsidP="005E0475">
      <w:pPr>
        <w:spacing w:after="0" w:line="240" w:lineRule="auto"/>
        <w:jc w:val="both"/>
        <w:rPr>
          <w:rFonts w:ascii="Arial" w:hAnsi="Arial" w:cs="Arial"/>
          <w:lang w:val="sr-Latn-ME"/>
        </w:rPr>
      </w:pPr>
      <w:r w:rsidRPr="0035079E">
        <w:rPr>
          <w:rFonts w:ascii="Arial" w:hAnsi="Arial" w:cs="Arial"/>
          <w:lang w:val="sr-Latn-ME"/>
        </w:rPr>
        <w:t>Bijeli mermer</w:t>
      </w:r>
      <w:r>
        <w:rPr>
          <w:rFonts w:ascii="Arial" w:hAnsi="Arial" w:cs="Arial"/>
          <w:lang w:val="sr-Latn-ME"/>
        </w:rPr>
        <w:t>isani</w:t>
      </w:r>
      <w:r w:rsidRPr="0035079E">
        <w:rPr>
          <w:rFonts w:ascii="Arial" w:hAnsi="Arial" w:cs="Arial"/>
          <w:lang w:val="sr-Latn-ME"/>
        </w:rPr>
        <w:t xml:space="preserve"> krečnja</w:t>
      </w:r>
      <w:r>
        <w:rPr>
          <w:rFonts w:ascii="Arial" w:hAnsi="Arial" w:cs="Arial"/>
          <w:lang w:val="sr-Latn-ME"/>
        </w:rPr>
        <w:t>ci</w:t>
      </w:r>
      <w:r w:rsidRPr="0035079E">
        <w:rPr>
          <w:rFonts w:ascii="Arial" w:hAnsi="Arial" w:cs="Arial"/>
          <w:lang w:val="sr-Latn-ME"/>
        </w:rPr>
        <w:t xml:space="preserve"> </w:t>
      </w:r>
      <w:r>
        <w:rPr>
          <w:rFonts w:ascii="Arial" w:hAnsi="Arial" w:cs="Arial"/>
          <w:lang w:val="sr-Latn-ME"/>
        </w:rPr>
        <w:t>su</w:t>
      </w:r>
      <w:r w:rsidRPr="0035079E">
        <w:rPr>
          <w:rFonts w:ascii="Arial" w:hAnsi="Arial" w:cs="Arial"/>
          <w:lang w:val="sr-Latn-ME"/>
        </w:rPr>
        <w:t xml:space="preserve"> izgrađen</w:t>
      </w:r>
      <w:r>
        <w:rPr>
          <w:rFonts w:ascii="Arial" w:hAnsi="Arial" w:cs="Arial"/>
          <w:lang w:val="sr-Latn-ME"/>
        </w:rPr>
        <w:t>i</w:t>
      </w:r>
      <w:r w:rsidRPr="0035079E">
        <w:rPr>
          <w:rFonts w:ascii="Arial" w:hAnsi="Arial" w:cs="Arial"/>
          <w:lang w:val="sr-Latn-ME"/>
        </w:rPr>
        <w:t xml:space="preserve"> uglavnom od iskristalisalog kalcita sa sitnim zrnima pirita, malo kvarca i sitnih ljuspica muskovita. Sivi mermer</w:t>
      </w:r>
      <w:r>
        <w:rPr>
          <w:rFonts w:ascii="Arial" w:hAnsi="Arial" w:cs="Arial"/>
          <w:lang w:val="sr-Latn-ME"/>
        </w:rPr>
        <w:t>isani</w:t>
      </w:r>
      <w:r w:rsidRPr="0035079E">
        <w:rPr>
          <w:rFonts w:ascii="Arial" w:hAnsi="Arial" w:cs="Arial"/>
          <w:lang w:val="sr-Latn-ME"/>
        </w:rPr>
        <w:t xml:space="preserve"> krečnjak je, takođe, izgrađen od iskristalisalog kalcita sa prslinama u kojima se javljaju sitna zrna sekundarnog kvarca i limonita.</w:t>
      </w:r>
    </w:p>
    <w:p w14:paraId="0C39D10D" w14:textId="77777777" w:rsidR="005E0475" w:rsidRDefault="005E0475" w:rsidP="005E0475">
      <w:pPr>
        <w:spacing w:after="0" w:line="240" w:lineRule="auto"/>
        <w:jc w:val="both"/>
        <w:rPr>
          <w:rFonts w:ascii="Arial" w:hAnsi="Arial" w:cs="Arial"/>
          <w:lang w:val="sr-Latn-ME"/>
        </w:rPr>
      </w:pPr>
    </w:p>
    <w:p w14:paraId="0F61F02C" w14:textId="21159E71" w:rsidR="001354C9" w:rsidRDefault="001354C9" w:rsidP="005E0475">
      <w:pPr>
        <w:spacing w:after="0" w:line="240" w:lineRule="auto"/>
        <w:jc w:val="both"/>
        <w:rPr>
          <w:rFonts w:ascii="Arial" w:hAnsi="Arial" w:cs="Arial"/>
          <w:lang w:val="sr-Latn-ME"/>
        </w:rPr>
      </w:pPr>
      <w:r w:rsidRPr="0035079E">
        <w:rPr>
          <w:rFonts w:ascii="Arial" w:hAnsi="Arial" w:cs="Arial"/>
          <w:lang w:val="sr-Latn-ME"/>
        </w:rPr>
        <w:t>U toku 196</w:t>
      </w:r>
      <w:r>
        <w:rPr>
          <w:rFonts w:ascii="Arial" w:hAnsi="Arial" w:cs="Arial"/>
          <w:lang w:val="sr-Latn-ME"/>
        </w:rPr>
        <w:t>2 i 1963</w:t>
      </w:r>
      <w:r w:rsidRPr="0035079E">
        <w:rPr>
          <w:rFonts w:ascii="Arial" w:hAnsi="Arial" w:cs="Arial"/>
          <w:lang w:val="sr-Latn-ME"/>
        </w:rPr>
        <w:t>. godine</w:t>
      </w:r>
      <w:r>
        <w:rPr>
          <w:rFonts w:ascii="Arial" w:hAnsi="Arial" w:cs="Arial"/>
          <w:lang w:val="sr-Latn-ME"/>
        </w:rPr>
        <w:t xml:space="preserve"> izvedeni su geodetski i geološki  radovi, </w:t>
      </w:r>
      <w:r w:rsidRPr="0035079E">
        <w:rPr>
          <w:rFonts w:ascii="Arial" w:hAnsi="Arial" w:cs="Arial"/>
          <w:lang w:val="sr-Latn-ME"/>
        </w:rPr>
        <w:t>istražno bušenje</w:t>
      </w:r>
      <w:r>
        <w:rPr>
          <w:rFonts w:ascii="Arial" w:hAnsi="Arial" w:cs="Arial"/>
          <w:lang w:val="sr-Latn-ME"/>
        </w:rPr>
        <w:t xml:space="preserve">, </w:t>
      </w:r>
      <w:r w:rsidRPr="0035079E">
        <w:rPr>
          <w:rFonts w:ascii="Arial" w:hAnsi="Arial" w:cs="Arial"/>
          <w:lang w:val="sr-Latn-ME"/>
        </w:rPr>
        <w:t>rudarski radovi, kao i laboratorijska ispitivanja, te probna eksploatacija i obrada kamenih blokova bijelog i sivog varijeteta.</w:t>
      </w:r>
    </w:p>
    <w:p w14:paraId="556C09CD" w14:textId="77777777" w:rsidR="005E0475" w:rsidRPr="0035079E" w:rsidRDefault="005E0475" w:rsidP="005E0475">
      <w:pPr>
        <w:spacing w:after="0" w:line="240" w:lineRule="auto"/>
        <w:jc w:val="both"/>
        <w:rPr>
          <w:rFonts w:ascii="Arial" w:hAnsi="Arial" w:cs="Arial"/>
          <w:lang w:val="sr-Latn-ME"/>
        </w:rPr>
      </w:pPr>
    </w:p>
    <w:p w14:paraId="3B47923D" w14:textId="77777777" w:rsidR="001354C9" w:rsidRDefault="001354C9" w:rsidP="005E0475">
      <w:pPr>
        <w:spacing w:after="0" w:line="240" w:lineRule="auto"/>
        <w:jc w:val="both"/>
        <w:rPr>
          <w:rFonts w:ascii="Arial" w:hAnsi="Arial" w:cs="Arial"/>
        </w:rPr>
      </w:pPr>
      <w:r w:rsidRPr="0021585D">
        <w:rPr>
          <w:rFonts w:ascii="Arial" w:hAnsi="Arial" w:cs="Arial"/>
        </w:rPr>
        <w:t>Na osnovu podataka geoloških istraživanja, obima i gustine istražnih radova, u Elaboratu iz 1963. godine</w:t>
      </w:r>
      <w:r>
        <w:rPr>
          <w:rFonts w:ascii="Arial" w:hAnsi="Arial" w:cs="Arial"/>
        </w:rPr>
        <w:t>,</w:t>
      </w:r>
      <w:r w:rsidRPr="0021585D">
        <w:rPr>
          <w:rFonts w:ascii="Arial" w:hAnsi="Arial" w:cs="Arial"/>
        </w:rPr>
        <w:t xml:space="preserve"> (D. Dragović.)</w:t>
      </w:r>
      <w:r>
        <w:rPr>
          <w:rFonts w:ascii="Arial" w:hAnsi="Arial" w:cs="Arial"/>
        </w:rPr>
        <w:t>,</w:t>
      </w:r>
      <w:r>
        <w:rPr>
          <w:rFonts w:ascii="Arial" w:hAnsi="Arial" w:cs="Arial"/>
          <w:lang w:val="sr-Latn-ME"/>
        </w:rPr>
        <w:t xml:space="preserve"> </w:t>
      </w:r>
      <w:r w:rsidRPr="0021585D">
        <w:rPr>
          <w:rFonts w:ascii="Arial" w:hAnsi="Arial" w:cs="Arial"/>
        </w:rPr>
        <w:t>proračunate su rezerve arhitektonsko-građevinskog kamena ležišta „Žoljevica“, koje iznose 2 283 000 m</w:t>
      </w:r>
      <w:r w:rsidRPr="0021585D">
        <w:rPr>
          <w:rFonts w:ascii="Arial" w:hAnsi="Arial" w:cs="Arial"/>
          <w:vertAlign w:val="superscript"/>
        </w:rPr>
        <w:t>3</w:t>
      </w:r>
      <w:r>
        <w:rPr>
          <w:rFonts w:ascii="Arial" w:hAnsi="Arial" w:cs="Arial"/>
        </w:rPr>
        <w:t>.</w:t>
      </w:r>
    </w:p>
    <w:p w14:paraId="43C20839" w14:textId="77777777" w:rsidR="001354C9" w:rsidRDefault="001354C9" w:rsidP="005E0475">
      <w:pPr>
        <w:spacing w:after="0" w:line="240" w:lineRule="auto"/>
        <w:jc w:val="both"/>
        <w:rPr>
          <w:rFonts w:ascii="Arial" w:hAnsi="Arial" w:cs="Arial"/>
        </w:rPr>
      </w:pPr>
      <w:r w:rsidRPr="0021585D">
        <w:rPr>
          <w:rFonts w:ascii="Arial" w:hAnsi="Arial" w:cs="Arial"/>
        </w:rPr>
        <w:t xml:space="preserve"> </w:t>
      </w:r>
    </w:p>
    <w:p w14:paraId="05C2594A" w14:textId="7949694C" w:rsidR="001354C9" w:rsidRDefault="001354C9" w:rsidP="005E0475">
      <w:pPr>
        <w:spacing w:after="0" w:line="240" w:lineRule="auto"/>
        <w:rPr>
          <w:rFonts w:ascii="Arial" w:hAnsi="Arial" w:cs="Arial"/>
          <w:lang w:val="sr-Latn-ME"/>
        </w:rPr>
      </w:pPr>
      <w:r w:rsidRPr="0035079E">
        <w:rPr>
          <w:rFonts w:ascii="Arial" w:hAnsi="Arial" w:cs="Arial"/>
          <w:lang w:val="sr-Latn-ME"/>
        </w:rPr>
        <w:t>Geološkim istraživanjima izvedenim u toku 1962. i 1963. godine utvrđena su fizičko-mehanička svojstva stijenske mase</w:t>
      </w:r>
      <w:r w:rsidR="007C27BF">
        <w:rPr>
          <w:rFonts w:ascii="Arial" w:hAnsi="Arial" w:cs="Arial"/>
          <w:lang w:val="sr-Latn-ME"/>
        </w:rPr>
        <w:t>,</w:t>
      </w:r>
      <w:r>
        <w:rPr>
          <w:rFonts w:ascii="Arial" w:hAnsi="Arial" w:cs="Arial"/>
          <w:lang w:val="sr-Latn-ME"/>
        </w:rPr>
        <w:t xml:space="preserve"> </w:t>
      </w:r>
      <w:r w:rsidR="007C27BF">
        <w:rPr>
          <w:rFonts w:ascii="Arial" w:hAnsi="Arial" w:cs="Arial"/>
          <w:lang w:val="sr-Latn-ME"/>
        </w:rPr>
        <w:t>koja su prikazana u narednoj tabeli.</w:t>
      </w:r>
    </w:p>
    <w:p w14:paraId="0BE8128D" w14:textId="77777777" w:rsidR="001354C9" w:rsidRPr="00701CD7" w:rsidRDefault="001354C9" w:rsidP="005E0475">
      <w:pPr>
        <w:spacing w:after="0" w:line="240" w:lineRule="auto"/>
        <w:jc w:val="center"/>
        <w:rPr>
          <w:rFonts w:ascii="Arial" w:hAnsi="Arial" w:cs="Arial"/>
          <w:i/>
          <w:lang w:val="sr-Latn-ME"/>
        </w:rPr>
      </w:pPr>
    </w:p>
    <w:p w14:paraId="611C5435" w14:textId="5BC8A522" w:rsidR="001354C9" w:rsidRPr="005E0475" w:rsidRDefault="001354C9" w:rsidP="005E0475">
      <w:pPr>
        <w:spacing w:after="0" w:line="240" w:lineRule="auto"/>
        <w:jc w:val="center"/>
        <w:rPr>
          <w:rFonts w:ascii="Arial" w:hAnsi="Arial" w:cs="Arial"/>
          <w:i/>
          <w:lang w:val="sr-Latn-ME"/>
        </w:rPr>
      </w:pPr>
      <w:r w:rsidRPr="005E0475">
        <w:rPr>
          <w:rFonts w:ascii="Arial" w:hAnsi="Arial" w:cs="Arial"/>
          <w:i/>
          <w:lang w:val="sr-Latn-ME"/>
        </w:rPr>
        <w:t>.Fizičko-mehanička svojstva arhitektonsko-građevinskog kamena iz ležišta „Žoljevica“</w:t>
      </w:r>
    </w:p>
    <w:tbl>
      <w:tblPr>
        <w:tblStyle w:val="TableGrid1"/>
        <w:tblW w:w="0" w:type="auto"/>
        <w:jc w:val="center"/>
        <w:tblLook w:val="04A0" w:firstRow="1" w:lastRow="0" w:firstColumn="1" w:lastColumn="0" w:noHBand="0" w:noVBand="1"/>
      </w:tblPr>
      <w:tblGrid>
        <w:gridCol w:w="3367"/>
        <w:gridCol w:w="1837"/>
        <w:gridCol w:w="1567"/>
        <w:gridCol w:w="1559"/>
      </w:tblGrid>
      <w:tr w:rsidR="001354C9" w:rsidRPr="005E0475" w14:paraId="2A81DC2D" w14:textId="77777777" w:rsidTr="005E0475">
        <w:trPr>
          <w:trHeight w:val="313"/>
          <w:jc w:val="center"/>
        </w:trPr>
        <w:tc>
          <w:tcPr>
            <w:tcW w:w="3367" w:type="dxa"/>
            <w:vMerge w:val="restart"/>
            <w:vAlign w:val="center"/>
          </w:tcPr>
          <w:p w14:paraId="16D75CCF" w14:textId="77777777" w:rsidR="001354C9" w:rsidRPr="005E0475" w:rsidRDefault="001354C9" w:rsidP="005E0475">
            <w:pPr>
              <w:spacing w:after="0" w:line="240" w:lineRule="auto"/>
              <w:jc w:val="center"/>
              <w:rPr>
                <w:rFonts w:ascii="Arial" w:hAnsi="Arial" w:cs="Arial"/>
                <w:b/>
                <w:sz w:val="20"/>
                <w:szCs w:val="20"/>
                <w:lang w:val="sr-Latn-CS" w:eastAsia="x-none"/>
              </w:rPr>
            </w:pPr>
            <w:r w:rsidRPr="005E0475">
              <w:rPr>
                <w:rFonts w:ascii="Arial" w:hAnsi="Arial" w:cs="Arial"/>
                <w:b/>
                <w:sz w:val="20"/>
                <w:szCs w:val="20"/>
                <w:lang w:val="sr-Latn-CS" w:eastAsia="x-none"/>
              </w:rPr>
              <w:t>Parametar</w:t>
            </w:r>
          </w:p>
        </w:tc>
        <w:tc>
          <w:tcPr>
            <w:tcW w:w="1837" w:type="dxa"/>
            <w:vMerge w:val="restart"/>
            <w:vAlign w:val="center"/>
          </w:tcPr>
          <w:p w14:paraId="5F1025B9" w14:textId="77777777" w:rsidR="001354C9" w:rsidRPr="005E0475" w:rsidRDefault="001354C9" w:rsidP="005E0475">
            <w:pPr>
              <w:spacing w:after="0" w:line="240" w:lineRule="auto"/>
              <w:jc w:val="center"/>
              <w:rPr>
                <w:rFonts w:ascii="Arial" w:hAnsi="Arial" w:cs="Arial"/>
                <w:b/>
                <w:sz w:val="20"/>
                <w:szCs w:val="20"/>
                <w:lang w:val="sr-Latn-CS" w:eastAsia="x-none"/>
              </w:rPr>
            </w:pPr>
            <w:r w:rsidRPr="005E0475">
              <w:rPr>
                <w:rFonts w:ascii="Arial" w:hAnsi="Arial" w:cs="Arial"/>
                <w:b/>
                <w:sz w:val="20"/>
                <w:szCs w:val="20"/>
                <w:lang w:val="sr-Latn-CS" w:eastAsia="x-none"/>
              </w:rPr>
              <w:t>Jedinica</w:t>
            </w:r>
          </w:p>
        </w:tc>
        <w:tc>
          <w:tcPr>
            <w:tcW w:w="3126" w:type="dxa"/>
            <w:gridSpan w:val="2"/>
            <w:vAlign w:val="center"/>
          </w:tcPr>
          <w:p w14:paraId="098410B6"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b/>
                <w:sz w:val="20"/>
                <w:szCs w:val="20"/>
                <w:lang w:val="sr-Latn-CS" w:eastAsia="x-none"/>
              </w:rPr>
              <w:t>Srednje vrijednosti</w:t>
            </w:r>
          </w:p>
        </w:tc>
      </w:tr>
      <w:tr w:rsidR="001354C9" w:rsidRPr="005E0475" w14:paraId="47F00785" w14:textId="77777777" w:rsidTr="005E0475">
        <w:trPr>
          <w:trHeight w:val="165"/>
          <w:jc w:val="center"/>
        </w:trPr>
        <w:tc>
          <w:tcPr>
            <w:tcW w:w="3367" w:type="dxa"/>
            <w:vMerge/>
          </w:tcPr>
          <w:p w14:paraId="52E87DD1" w14:textId="77777777" w:rsidR="001354C9" w:rsidRPr="005E0475" w:rsidRDefault="001354C9" w:rsidP="005E0475">
            <w:pPr>
              <w:spacing w:after="0" w:line="240" w:lineRule="auto"/>
              <w:jc w:val="center"/>
              <w:rPr>
                <w:rFonts w:ascii="Arial" w:hAnsi="Arial" w:cs="Arial"/>
                <w:b/>
                <w:sz w:val="20"/>
                <w:szCs w:val="20"/>
                <w:lang w:val="sr-Latn-CS" w:eastAsia="x-none"/>
              </w:rPr>
            </w:pPr>
          </w:p>
        </w:tc>
        <w:tc>
          <w:tcPr>
            <w:tcW w:w="1837" w:type="dxa"/>
            <w:vMerge/>
          </w:tcPr>
          <w:p w14:paraId="3C2FA21A" w14:textId="77777777" w:rsidR="001354C9" w:rsidRPr="005E0475" w:rsidRDefault="001354C9" w:rsidP="005E0475">
            <w:pPr>
              <w:spacing w:after="0" w:line="240" w:lineRule="auto"/>
              <w:jc w:val="center"/>
              <w:rPr>
                <w:rFonts w:ascii="Arial" w:hAnsi="Arial" w:cs="Arial"/>
                <w:b/>
                <w:sz w:val="20"/>
                <w:szCs w:val="20"/>
                <w:lang w:val="sr-Latn-CS" w:eastAsia="x-none"/>
              </w:rPr>
            </w:pPr>
          </w:p>
        </w:tc>
        <w:tc>
          <w:tcPr>
            <w:tcW w:w="1567" w:type="dxa"/>
            <w:vAlign w:val="center"/>
          </w:tcPr>
          <w:p w14:paraId="0A6A9DDC" w14:textId="77777777" w:rsidR="001354C9" w:rsidRPr="005E0475" w:rsidRDefault="001354C9" w:rsidP="005E0475">
            <w:pPr>
              <w:spacing w:after="0" w:line="240" w:lineRule="auto"/>
              <w:jc w:val="center"/>
              <w:rPr>
                <w:rFonts w:ascii="Arial" w:hAnsi="Arial" w:cs="Arial"/>
                <w:b/>
                <w:sz w:val="20"/>
                <w:szCs w:val="20"/>
                <w:lang w:val="sr-Latn-CS" w:eastAsia="x-none"/>
              </w:rPr>
            </w:pPr>
            <w:r w:rsidRPr="005E0475">
              <w:rPr>
                <w:rFonts w:ascii="Arial" w:hAnsi="Arial" w:cs="Arial"/>
                <w:b/>
                <w:sz w:val="20"/>
                <w:szCs w:val="20"/>
                <w:lang w:val="sr-Latn-CS" w:eastAsia="x-none"/>
              </w:rPr>
              <w:t>BV</w:t>
            </w:r>
          </w:p>
        </w:tc>
        <w:tc>
          <w:tcPr>
            <w:tcW w:w="1559" w:type="dxa"/>
            <w:vAlign w:val="center"/>
          </w:tcPr>
          <w:p w14:paraId="3736AF4E" w14:textId="77777777" w:rsidR="001354C9" w:rsidRPr="005E0475" w:rsidRDefault="001354C9" w:rsidP="005E0475">
            <w:pPr>
              <w:spacing w:after="0" w:line="240" w:lineRule="auto"/>
              <w:jc w:val="center"/>
              <w:rPr>
                <w:rFonts w:ascii="Arial" w:hAnsi="Arial" w:cs="Arial"/>
                <w:b/>
                <w:sz w:val="20"/>
                <w:szCs w:val="20"/>
                <w:lang w:val="sr-Latn-CS" w:eastAsia="x-none"/>
              </w:rPr>
            </w:pPr>
            <w:r w:rsidRPr="005E0475">
              <w:rPr>
                <w:rFonts w:ascii="Arial" w:hAnsi="Arial" w:cs="Arial"/>
                <w:b/>
                <w:sz w:val="20"/>
                <w:szCs w:val="20"/>
                <w:lang w:val="sr-Latn-CS" w:eastAsia="x-none"/>
              </w:rPr>
              <w:t>SV</w:t>
            </w:r>
          </w:p>
        </w:tc>
      </w:tr>
      <w:tr w:rsidR="001354C9" w:rsidRPr="005E0475" w14:paraId="49B7140B" w14:textId="77777777" w:rsidTr="005E0475">
        <w:trPr>
          <w:trHeight w:val="353"/>
          <w:jc w:val="center"/>
        </w:trPr>
        <w:tc>
          <w:tcPr>
            <w:tcW w:w="3367" w:type="dxa"/>
            <w:vMerge w:val="restart"/>
          </w:tcPr>
          <w:p w14:paraId="5E5D5E65" w14:textId="77777777" w:rsidR="001354C9" w:rsidRPr="005E0475" w:rsidRDefault="001354C9" w:rsidP="005E0475">
            <w:pPr>
              <w:spacing w:after="0" w:line="240" w:lineRule="auto"/>
              <w:jc w:val="both"/>
              <w:rPr>
                <w:rFonts w:ascii="Arial" w:hAnsi="Arial" w:cs="Arial"/>
                <w:sz w:val="20"/>
                <w:szCs w:val="20"/>
                <w:lang w:val="hr-HR"/>
              </w:rPr>
            </w:pPr>
            <w:r w:rsidRPr="005E0475">
              <w:rPr>
                <w:rFonts w:ascii="Arial" w:hAnsi="Arial" w:cs="Arial"/>
                <w:sz w:val="20"/>
                <w:szCs w:val="20"/>
                <w:lang w:val="hr-HR"/>
              </w:rPr>
              <w:t>Čvrstoća na pritisak:</w:t>
            </w:r>
          </w:p>
          <w:p w14:paraId="3EFB23CE" w14:textId="77777777" w:rsidR="001354C9" w:rsidRPr="005E0475" w:rsidRDefault="001354C9" w:rsidP="005E0475">
            <w:pPr>
              <w:numPr>
                <w:ilvl w:val="0"/>
                <w:numId w:val="31"/>
              </w:numPr>
              <w:suppressAutoHyphens w:val="0"/>
              <w:spacing w:after="0" w:line="240" w:lineRule="auto"/>
              <w:jc w:val="both"/>
              <w:rPr>
                <w:rFonts w:ascii="Arial" w:hAnsi="Arial" w:cs="Arial"/>
                <w:i/>
                <w:sz w:val="20"/>
                <w:szCs w:val="20"/>
                <w:lang w:val="hr-HR"/>
              </w:rPr>
            </w:pPr>
            <w:r w:rsidRPr="005E0475">
              <w:rPr>
                <w:rFonts w:ascii="Arial" w:hAnsi="Arial" w:cs="Arial"/>
                <w:i/>
                <w:sz w:val="20"/>
                <w:szCs w:val="20"/>
                <w:lang w:val="hr-HR"/>
              </w:rPr>
              <w:t>u suvom stanju</w:t>
            </w:r>
          </w:p>
          <w:p w14:paraId="43996AE1" w14:textId="77777777" w:rsidR="001354C9" w:rsidRPr="005E0475" w:rsidRDefault="001354C9" w:rsidP="005E0475">
            <w:pPr>
              <w:numPr>
                <w:ilvl w:val="0"/>
                <w:numId w:val="31"/>
              </w:numPr>
              <w:suppressAutoHyphens w:val="0"/>
              <w:spacing w:after="0" w:line="240" w:lineRule="auto"/>
              <w:jc w:val="both"/>
              <w:rPr>
                <w:rFonts w:ascii="Arial" w:hAnsi="Arial" w:cs="Arial"/>
                <w:i/>
                <w:sz w:val="20"/>
                <w:szCs w:val="20"/>
                <w:lang w:val="hr-HR"/>
              </w:rPr>
            </w:pPr>
            <w:r w:rsidRPr="005E0475">
              <w:rPr>
                <w:rFonts w:ascii="Arial" w:hAnsi="Arial" w:cs="Arial"/>
                <w:i/>
                <w:sz w:val="20"/>
                <w:szCs w:val="20"/>
                <w:lang w:val="hr-HR"/>
              </w:rPr>
              <w:t>u vodom zasić. stanju</w:t>
            </w:r>
          </w:p>
          <w:p w14:paraId="6FA619CB" w14:textId="77777777" w:rsidR="001354C9" w:rsidRPr="005E0475" w:rsidRDefault="001354C9" w:rsidP="005E0475">
            <w:pPr>
              <w:numPr>
                <w:ilvl w:val="0"/>
                <w:numId w:val="31"/>
              </w:numPr>
              <w:spacing w:after="0" w:line="240" w:lineRule="auto"/>
              <w:rPr>
                <w:rFonts w:ascii="Arial" w:hAnsi="Arial" w:cs="Arial"/>
                <w:sz w:val="20"/>
                <w:szCs w:val="20"/>
                <w:lang w:val="sr-Latn-CS" w:eastAsia="x-none"/>
              </w:rPr>
            </w:pPr>
            <w:r w:rsidRPr="005E0475">
              <w:rPr>
                <w:rFonts w:ascii="Arial" w:hAnsi="Arial" w:cs="Arial"/>
                <w:i/>
                <w:sz w:val="20"/>
                <w:szCs w:val="20"/>
                <w:lang w:val="hr-HR"/>
              </w:rPr>
              <w:t>poslije 25 ciklusa smrzavanja</w:t>
            </w:r>
          </w:p>
        </w:tc>
        <w:tc>
          <w:tcPr>
            <w:tcW w:w="1837" w:type="dxa"/>
            <w:vMerge w:val="restart"/>
          </w:tcPr>
          <w:p w14:paraId="52387BB4"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MPa</w:t>
            </w:r>
          </w:p>
        </w:tc>
        <w:tc>
          <w:tcPr>
            <w:tcW w:w="1567" w:type="dxa"/>
            <w:vAlign w:val="center"/>
          </w:tcPr>
          <w:p w14:paraId="5BEE8513" w14:textId="77777777" w:rsidR="001354C9" w:rsidRPr="005E0475" w:rsidRDefault="001354C9" w:rsidP="005E0475">
            <w:pPr>
              <w:spacing w:after="0" w:line="240" w:lineRule="auto"/>
              <w:jc w:val="center"/>
              <w:rPr>
                <w:rFonts w:ascii="Arial" w:hAnsi="Arial" w:cs="Arial"/>
                <w:i/>
                <w:sz w:val="20"/>
                <w:szCs w:val="20"/>
                <w:lang w:val="sr-Latn-CS" w:eastAsia="x-none"/>
              </w:rPr>
            </w:pPr>
          </w:p>
        </w:tc>
        <w:tc>
          <w:tcPr>
            <w:tcW w:w="1559" w:type="dxa"/>
            <w:vAlign w:val="center"/>
          </w:tcPr>
          <w:p w14:paraId="68741E30" w14:textId="77777777" w:rsidR="001354C9" w:rsidRPr="005E0475" w:rsidRDefault="001354C9" w:rsidP="005E0475">
            <w:pPr>
              <w:spacing w:after="0" w:line="240" w:lineRule="auto"/>
              <w:jc w:val="center"/>
              <w:rPr>
                <w:rFonts w:ascii="Arial" w:hAnsi="Arial" w:cs="Arial"/>
                <w:sz w:val="20"/>
                <w:szCs w:val="20"/>
                <w:lang w:val="sr-Latn-CS" w:eastAsia="x-none"/>
              </w:rPr>
            </w:pPr>
          </w:p>
        </w:tc>
      </w:tr>
      <w:tr w:rsidR="001354C9" w:rsidRPr="005E0475" w14:paraId="3384BC53" w14:textId="77777777" w:rsidTr="005E0475">
        <w:trPr>
          <w:trHeight w:val="455"/>
          <w:jc w:val="center"/>
        </w:trPr>
        <w:tc>
          <w:tcPr>
            <w:tcW w:w="3367" w:type="dxa"/>
            <w:vMerge/>
          </w:tcPr>
          <w:p w14:paraId="0F88C676" w14:textId="77777777" w:rsidR="001354C9" w:rsidRPr="005E0475" w:rsidRDefault="001354C9" w:rsidP="005E0475">
            <w:pPr>
              <w:spacing w:after="0" w:line="240" w:lineRule="auto"/>
              <w:jc w:val="both"/>
              <w:rPr>
                <w:rFonts w:ascii="Arial" w:hAnsi="Arial" w:cs="Arial"/>
                <w:sz w:val="20"/>
                <w:szCs w:val="20"/>
                <w:lang w:val="hr-HR"/>
              </w:rPr>
            </w:pPr>
          </w:p>
        </w:tc>
        <w:tc>
          <w:tcPr>
            <w:tcW w:w="1837" w:type="dxa"/>
            <w:vMerge/>
          </w:tcPr>
          <w:p w14:paraId="0D3255E4" w14:textId="77777777" w:rsidR="001354C9" w:rsidRPr="005E0475" w:rsidRDefault="001354C9" w:rsidP="005E0475">
            <w:pPr>
              <w:spacing w:after="0" w:line="240" w:lineRule="auto"/>
              <w:jc w:val="center"/>
              <w:rPr>
                <w:rFonts w:ascii="Arial" w:hAnsi="Arial" w:cs="Arial"/>
                <w:sz w:val="20"/>
                <w:szCs w:val="20"/>
                <w:lang w:val="hr-HR"/>
              </w:rPr>
            </w:pPr>
          </w:p>
        </w:tc>
        <w:tc>
          <w:tcPr>
            <w:tcW w:w="1567" w:type="dxa"/>
            <w:vAlign w:val="center"/>
          </w:tcPr>
          <w:p w14:paraId="5F15C812"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147</w:t>
            </w:r>
          </w:p>
        </w:tc>
        <w:tc>
          <w:tcPr>
            <w:tcW w:w="1559" w:type="dxa"/>
            <w:vAlign w:val="center"/>
          </w:tcPr>
          <w:p w14:paraId="61A935E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147</w:t>
            </w:r>
          </w:p>
        </w:tc>
      </w:tr>
      <w:tr w:rsidR="001354C9" w:rsidRPr="005E0475" w14:paraId="4FEBF8CF" w14:textId="77777777" w:rsidTr="005E0475">
        <w:trPr>
          <w:trHeight w:val="434"/>
          <w:jc w:val="center"/>
        </w:trPr>
        <w:tc>
          <w:tcPr>
            <w:tcW w:w="3367" w:type="dxa"/>
            <w:vMerge/>
          </w:tcPr>
          <w:p w14:paraId="06398FDA" w14:textId="77777777" w:rsidR="001354C9" w:rsidRPr="005E0475" w:rsidRDefault="001354C9" w:rsidP="005E0475">
            <w:pPr>
              <w:spacing w:after="0" w:line="240" w:lineRule="auto"/>
              <w:jc w:val="both"/>
              <w:rPr>
                <w:rFonts w:ascii="Arial" w:hAnsi="Arial" w:cs="Arial"/>
                <w:sz w:val="20"/>
                <w:szCs w:val="20"/>
                <w:lang w:val="hr-HR"/>
              </w:rPr>
            </w:pPr>
          </w:p>
        </w:tc>
        <w:tc>
          <w:tcPr>
            <w:tcW w:w="1837" w:type="dxa"/>
            <w:vMerge/>
          </w:tcPr>
          <w:p w14:paraId="69504D8C" w14:textId="77777777" w:rsidR="001354C9" w:rsidRPr="005E0475" w:rsidRDefault="001354C9" w:rsidP="005E0475">
            <w:pPr>
              <w:spacing w:after="0" w:line="240" w:lineRule="auto"/>
              <w:jc w:val="center"/>
              <w:rPr>
                <w:rFonts w:ascii="Arial" w:hAnsi="Arial" w:cs="Arial"/>
                <w:sz w:val="20"/>
                <w:szCs w:val="20"/>
                <w:lang w:val="hr-HR"/>
              </w:rPr>
            </w:pPr>
          </w:p>
        </w:tc>
        <w:tc>
          <w:tcPr>
            <w:tcW w:w="1567" w:type="dxa"/>
            <w:vAlign w:val="center"/>
          </w:tcPr>
          <w:p w14:paraId="48BBEC45"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139</w:t>
            </w:r>
          </w:p>
        </w:tc>
        <w:tc>
          <w:tcPr>
            <w:tcW w:w="1559" w:type="dxa"/>
            <w:vAlign w:val="center"/>
          </w:tcPr>
          <w:p w14:paraId="6C63E8EF"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138</w:t>
            </w:r>
          </w:p>
        </w:tc>
      </w:tr>
      <w:tr w:rsidR="001354C9" w:rsidRPr="005E0475" w14:paraId="71F199F4" w14:textId="77777777" w:rsidTr="005E0475">
        <w:trPr>
          <w:trHeight w:val="394"/>
          <w:jc w:val="center"/>
        </w:trPr>
        <w:tc>
          <w:tcPr>
            <w:tcW w:w="3367" w:type="dxa"/>
            <w:vMerge/>
          </w:tcPr>
          <w:p w14:paraId="2AB4EAE7" w14:textId="77777777" w:rsidR="001354C9" w:rsidRPr="005E0475" w:rsidRDefault="001354C9" w:rsidP="005E0475">
            <w:pPr>
              <w:spacing w:after="0" w:line="240" w:lineRule="auto"/>
              <w:jc w:val="both"/>
              <w:rPr>
                <w:rFonts w:ascii="Arial" w:hAnsi="Arial" w:cs="Arial"/>
                <w:sz w:val="20"/>
                <w:szCs w:val="20"/>
                <w:lang w:val="hr-HR"/>
              </w:rPr>
            </w:pPr>
          </w:p>
        </w:tc>
        <w:tc>
          <w:tcPr>
            <w:tcW w:w="1837" w:type="dxa"/>
            <w:vMerge/>
          </w:tcPr>
          <w:p w14:paraId="79A46141" w14:textId="77777777" w:rsidR="001354C9" w:rsidRPr="005E0475" w:rsidRDefault="001354C9" w:rsidP="005E0475">
            <w:pPr>
              <w:spacing w:after="0" w:line="240" w:lineRule="auto"/>
              <w:jc w:val="center"/>
              <w:rPr>
                <w:rFonts w:ascii="Arial" w:hAnsi="Arial" w:cs="Arial"/>
                <w:sz w:val="20"/>
                <w:szCs w:val="20"/>
                <w:lang w:val="hr-HR"/>
              </w:rPr>
            </w:pPr>
          </w:p>
        </w:tc>
        <w:tc>
          <w:tcPr>
            <w:tcW w:w="1567" w:type="dxa"/>
            <w:vAlign w:val="center"/>
          </w:tcPr>
          <w:p w14:paraId="3233E37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127</w:t>
            </w:r>
          </w:p>
        </w:tc>
        <w:tc>
          <w:tcPr>
            <w:tcW w:w="1559" w:type="dxa"/>
            <w:vAlign w:val="center"/>
          </w:tcPr>
          <w:p w14:paraId="0BA91E07"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144</w:t>
            </w:r>
          </w:p>
        </w:tc>
      </w:tr>
      <w:tr w:rsidR="001354C9" w:rsidRPr="005E0475" w14:paraId="67608FE6" w14:textId="77777777" w:rsidTr="005E0475">
        <w:trPr>
          <w:jc w:val="center"/>
        </w:trPr>
        <w:tc>
          <w:tcPr>
            <w:tcW w:w="3367" w:type="dxa"/>
          </w:tcPr>
          <w:p w14:paraId="5CAC144F"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Čvrstoća na savijanje</w:t>
            </w:r>
          </w:p>
        </w:tc>
        <w:tc>
          <w:tcPr>
            <w:tcW w:w="1837" w:type="dxa"/>
          </w:tcPr>
          <w:p w14:paraId="5093FF7A"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MPa</w:t>
            </w:r>
          </w:p>
        </w:tc>
        <w:tc>
          <w:tcPr>
            <w:tcW w:w="1567" w:type="dxa"/>
            <w:vAlign w:val="center"/>
          </w:tcPr>
          <w:p w14:paraId="58BCD0EC"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8,4</w:t>
            </w:r>
          </w:p>
        </w:tc>
        <w:tc>
          <w:tcPr>
            <w:tcW w:w="1559" w:type="dxa"/>
            <w:vAlign w:val="center"/>
          </w:tcPr>
          <w:p w14:paraId="5EA7D343"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7,0</w:t>
            </w:r>
          </w:p>
        </w:tc>
      </w:tr>
      <w:tr w:rsidR="001354C9" w:rsidRPr="005E0475" w14:paraId="10610DD9" w14:textId="77777777" w:rsidTr="005E0475">
        <w:trPr>
          <w:jc w:val="center"/>
        </w:trPr>
        <w:tc>
          <w:tcPr>
            <w:tcW w:w="3367" w:type="dxa"/>
          </w:tcPr>
          <w:p w14:paraId="7E7D4D3B"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Otpornost ivica na udar</w:t>
            </w:r>
          </w:p>
        </w:tc>
        <w:tc>
          <w:tcPr>
            <w:tcW w:w="1837" w:type="dxa"/>
          </w:tcPr>
          <w:p w14:paraId="2808D91B"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w:t>
            </w:r>
          </w:p>
        </w:tc>
        <w:tc>
          <w:tcPr>
            <w:tcW w:w="1567" w:type="dxa"/>
            <w:vAlign w:val="center"/>
          </w:tcPr>
          <w:p w14:paraId="767DA045"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17,6</w:t>
            </w:r>
          </w:p>
        </w:tc>
        <w:tc>
          <w:tcPr>
            <w:tcW w:w="1559" w:type="dxa"/>
            <w:vAlign w:val="center"/>
          </w:tcPr>
          <w:p w14:paraId="4C7A718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21,9</w:t>
            </w:r>
          </w:p>
        </w:tc>
      </w:tr>
      <w:tr w:rsidR="001354C9" w:rsidRPr="005E0475" w14:paraId="115EE1CC" w14:textId="77777777" w:rsidTr="005E0475">
        <w:trPr>
          <w:jc w:val="center"/>
        </w:trPr>
        <w:tc>
          <w:tcPr>
            <w:tcW w:w="3367" w:type="dxa"/>
          </w:tcPr>
          <w:p w14:paraId="765D0935"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Otpornost prema habanju brušenjem</w:t>
            </w:r>
          </w:p>
        </w:tc>
        <w:tc>
          <w:tcPr>
            <w:tcW w:w="1837" w:type="dxa"/>
          </w:tcPr>
          <w:p w14:paraId="6A372C1D"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cm</w:t>
            </w:r>
            <w:r w:rsidRPr="005E0475">
              <w:rPr>
                <w:rFonts w:ascii="Arial" w:hAnsi="Arial" w:cs="Arial"/>
                <w:sz w:val="20"/>
                <w:szCs w:val="20"/>
                <w:vertAlign w:val="superscript"/>
                <w:lang w:val="hr-HR"/>
              </w:rPr>
              <w:t>3</w:t>
            </w:r>
            <w:r w:rsidRPr="005E0475">
              <w:rPr>
                <w:rFonts w:ascii="Arial" w:hAnsi="Arial" w:cs="Arial"/>
                <w:sz w:val="20"/>
                <w:szCs w:val="20"/>
                <w:lang w:val="hr-HR"/>
              </w:rPr>
              <w:t>/50cm</w:t>
            </w:r>
            <w:r w:rsidRPr="005E0475">
              <w:rPr>
                <w:rFonts w:ascii="Arial" w:hAnsi="Arial" w:cs="Arial"/>
                <w:sz w:val="20"/>
                <w:szCs w:val="20"/>
                <w:vertAlign w:val="superscript"/>
                <w:lang w:val="hr-HR"/>
              </w:rPr>
              <w:t>2</w:t>
            </w:r>
          </w:p>
        </w:tc>
        <w:tc>
          <w:tcPr>
            <w:tcW w:w="1567" w:type="dxa"/>
            <w:vAlign w:val="center"/>
          </w:tcPr>
          <w:p w14:paraId="61A44A19"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13,84</w:t>
            </w:r>
          </w:p>
        </w:tc>
        <w:tc>
          <w:tcPr>
            <w:tcW w:w="1559" w:type="dxa"/>
            <w:vAlign w:val="center"/>
          </w:tcPr>
          <w:p w14:paraId="76BB7AB1" w14:textId="77777777" w:rsidR="001354C9" w:rsidRPr="005E0475" w:rsidRDefault="001354C9" w:rsidP="005E0475">
            <w:pPr>
              <w:spacing w:after="0" w:line="240" w:lineRule="auto"/>
              <w:jc w:val="center"/>
              <w:rPr>
                <w:rFonts w:ascii="Arial" w:hAnsi="Arial" w:cs="Arial"/>
                <w:sz w:val="20"/>
                <w:szCs w:val="20"/>
                <w:lang w:val="sr-Latn-CS" w:eastAsia="x-none"/>
              </w:rPr>
            </w:pPr>
          </w:p>
        </w:tc>
      </w:tr>
      <w:tr w:rsidR="001354C9" w:rsidRPr="005E0475" w14:paraId="1C0E6889" w14:textId="77777777" w:rsidTr="005E0475">
        <w:trPr>
          <w:jc w:val="center"/>
        </w:trPr>
        <w:tc>
          <w:tcPr>
            <w:tcW w:w="3367" w:type="dxa"/>
          </w:tcPr>
          <w:p w14:paraId="00090E94"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Upijanje vode</w:t>
            </w:r>
          </w:p>
        </w:tc>
        <w:tc>
          <w:tcPr>
            <w:tcW w:w="1837" w:type="dxa"/>
          </w:tcPr>
          <w:p w14:paraId="7680F178"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w:t>
            </w:r>
          </w:p>
        </w:tc>
        <w:tc>
          <w:tcPr>
            <w:tcW w:w="1567" w:type="dxa"/>
            <w:vAlign w:val="center"/>
          </w:tcPr>
          <w:p w14:paraId="4BBC8128"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0,37</w:t>
            </w:r>
          </w:p>
        </w:tc>
        <w:tc>
          <w:tcPr>
            <w:tcW w:w="1559" w:type="dxa"/>
            <w:vAlign w:val="center"/>
          </w:tcPr>
          <w:p w14:paraId="19B3A6B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0,19</w:t>
            </w:r>
          </w:p>
        </w:tc>
      </w:tr>
      <w:tr w:rsidR="001354C9" w:rsidRPr="005E0475" w14:paraId="6434D03F" w14:textId="77777777" w:rsidTr="005E0475">
        <w:trPr>
          <w:jc w:val="center"/>
        </w:trPr>
        <w:tc>
          <w:tcPr>
            <w:tcW w:w="3367" w:type="dxa"/>
          </w:tcPr>
          <w:p w14:paraId="6FCD04E4"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Postojanost prema mrazu</w:t>
            </w:r>
          </w:p>
        </w:tc>
        <w:tc>
          <w:tcPr>
            <w:tcW w:w="1837" w:type="dxa"/>
          </w:tcPr>
          <w:p w14:paraId="274196B7"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post./nepost</w:t>
            </w:r>
          </w:p>
        </w:tc>
        <w:tc>
          <w:tcPr>
            <w:tcW w:w="1567" w:type="dxa"/>
            <w:vAlign w:val="center"/>
          </w:tcPr>
          <w:p w14:paraId="1A3FB5F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postojan</w:t>
            </w:r>
          </w:p>
        </w:tc>
        <w:tc>
          <w:tcPr>
            <w:tcW w:w="1559" w:type="dxa"/>
            <w:vAlign w:val="center"/>
          </w:tcPr>
          <w:p w14:paraId="1933684B"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postojan</w:t>
            </w:r>
          </w:p>
        </w:tc>
      </w:tr>
      <w:tr w:rsidR="001354C9" w:rsidRPr="005E0475" w14:paraId="2DFEE4F9" w14:textId="77777777" w:rsidTr="005E0475">
        <w:trPr>
          <w:jc w:val="center"/>
        </w:trPr>
        <w:tc>
          <w:tcPr>
            <w:tcW w:w="3367" w:type="dxa"/>
          </w:tcPr>
          <w:p w14:paraId="5925FA45"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hr-HR"/>
              </w:rPr>
              <w:t>Zapreminska masa sa porama i šupljinama</w:t>
            </w:r>
          </w:p>
        </w:tc>
        <w:tc>
          <w:tcPr>
            <w:tcW w:w="1837" w:type="dxa"/>
          </w:tcPr>
          <w:p w14:paraId="20FF0CCC"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t/m</w:t>
            </w:r>
            <w:r w:rsidRPr="005E0475">
              <w:rPr>
                <w:rFonts w:ascii="Arial" w:hAnsi="Arial" w:cs="Arial"/>
                <w:sz w:val="20"/>
                <w:szCs w:val="20"/>
                <w:vertAlign w:val="superscript"/>
                <w:lang w:val="hr-HR"/>
              </w:rPr>
              <w:t>3</w:t>
            </w:r>
          </w:p>
        </w:tc>
        <w:tc>
          <w:tcPr>
            <w:tcW w:w="1567" w:type="dxa"/>
            <w:vAlign w:val="center"/>
          </w:tcPr>
          <w:p w14:paraId="739ABEE1"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2,68</w:t>
            </w:r>
          </w:p>
        </w:tc>
        <w:tc>
          <w:tcPr>
            <w:tcW w:w="1559" w:type="dxa"/>
            <w:vAlign w:val="center"/>
          </w:tcPr>
          <w:p w14:paraId="1299B69A"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2,69</w:t>
            </w:r>
          </w:p>
        </w:tc>
      </w:tr>
      <w:tr w:rsidR="001354C9" w:rsidRPr="005E0475" w14:paraId="4BD418A0" w14:textId="77777777" w:rsidTr="005E0475">
        <w:trPr>
          <w:jc w:val="center"/>
        </w:trPr>
        <w:tc>
          <w:tcPr>
            <w:tcW w:w="3367" w:type="dxa"/>
          </w:tcPr>
          <w:p w14:paraId="26A2F2AF" w14:textId="77777777" w:rsidR="001354C9" w:rsidRPr="005E0475" w:rsidRDefault="001354C9" w:rsidP="005E0475">
            <w:pPr>
              <w:spacing w:after="0" w:line="240" w:lineRule="auto"/>
              <w:rPr>
                <w:rFonts w:ascii="Arial" w:hAnsi="Arial" w:cs="Arial"/>
                <w:sz w:val="20"/>
                <w:szCs w:val="20"/>
                <w:lang w:val="hr-HR"/>
              </w:rPr>
            </w:pPr>
            <w:r w:rsidRPr="005E0475">
              <w:rPr>
                <w:rFonts w:ascii="Arial" w:hAnsi="Arial" w:cs="Arial"/>
                <w:sz w:val="20"/>
                <w:szCs w:val="20"/>
                <w:lang w:val="hr-HR"/>
              </w:rPr>
              <w:t>Zapreminska masa bez pora i šupljina</w:t>
            </w:r>
          </w:p>
        </w:tc>
        <w:tc>
          <w:tcPr>
            <w:tcW w:w="1837" w:type="dxa"/>
          </w:tcPr>
          <w:p w14:paraId="5444EF53"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hr-HR"/>
              </w:rPr>
              <w:t>t/m</w:t>
            </w:r>
            <w:r w:rsidRPr="005E0475">
              <w:rPr>
                <w:rFonts w:ascii="Arial" w:hAnsi="Arial" w:cs="Arial"/>
                <w:sz w:val="20"/>
                <w:szCs w:val="20"/>
                <w:vertAlign w:val="superscript"/>
                <w:lang w:val="hr-HR"/>
              </w:rPr>
              <w:t>3</w:t>
            </w:r>
          </w:p>
        </w:tc>
        <w:tc>
          <w:tcPr>
            <w:tcW w:w="1567" w:type="dxa"/>
            <w:vAlign w:val="center"/>
          </w:tcPr>
          <w:p w14:paraId="739E357D"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2,70</w:t>
            </w:r>
          </w:p>
        </w:tc>
        <w:tc>
          <w:tcPr>
            <w:tcW w:w="1559" w:type="dxa"/>
            <w:vAlign w:val="center"/>
          </w:tcPr>
          <w:p w14:paraId="177703A9"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2,71</w:t>
            </w:r>
          </w:p>
        </w:tc>
      </w:tr>
      <w:tr w:rsidR="001354C9" w:rsidRPr="005E0475" w14:paraId="774CD4BE" w14:textId="77777777" w:rsidTr="005E0475">
        <w:trPr>
          <w:jc w:val="center"/>
        </w:trPr>
        <w:tc>
          <w:tcPr>
            <w:tcW w:w="3367" w:type="dxa"/>
          </w:tcPr>
          <w:p w14:paraId="22C18EBD"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sr-Latn-CS" w:eastAsia="x-none"/>
              </w:rPr>
              <w:t>Stepen gustine</w:t>
            </w:r>
          </w:p>
        </w:tc>
        <w:tc>
          <w:tcPr>
            <w:tcW w:w="1837" w:type="dxa"/>
          </w:tcPr>
          <w:p w14:paraId="768DAF9D"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w:t>
            </w:r>
          </w:p>
        </w:tc>
        <w:tc>
          <w:tcPr>
            <w:tcW w:w="1567" w:type="dxa"/>
            <w:vAlign w:val="center"/>
          </w:tcPr>
          <w:p w14:paraId="34971AC3"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0,992</w:t>
            </w:r>
          </w:p>
        </w:tc>
        <w:tc>
          <w:tcPr>
            <w:tcW w:w="1559" w:type="dxa"/>
            <w:vAlign w:val="center"/>
          </w:tcPr>
          <w:p w14:paraId="23EA8714"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0,992</w:t>
            </w:r>
          </w:p>
        </w:tc>
      </w:tr>
      <w:tr w:rsidR="001354C9" w:rsidRPr="005E0475" w14:paraId="35D1B262" w14:textId="77777777" w:rsidTr="005E0475">
        <w:trPr>
          <w:jc w:val="center"/>
        </w:trPr>
        <w:tc>
          <w:tcPr>
            <w:tcW w:w="3367" w:type="dxa"/>
          </w:tcPr>
          <w:p w14:paraId="598A6BFE" w14:textId="77777777" w:rsidR="001354C9" w:rsidRPr="005E0475" w:rsidRDefault="001354C9" w:rsidP="005E0475">
            <w:pPr>
              <w:spacing w:after="0" w:line="240" w:lineRule="auto"/>
              <w:rPr>
                <w:rFonts w:ascii="Arial" w:hAnsi="Arial" w:cs="Arial"/>
                <w:sz w:val="20"/>
                <w:szCs w:val="20"/>
                <w:lang w:val="sr-Latn-CS" w:eastAsia="x-none"/>
              </w:rPr>
            </w:pPr>
            <w:r w:rsidRPr="005E0475">
              <w:rPr>
                <w:rFonts w:ascii="Arial" w:hAnsi="Arial" w:cs="Arial"/>
                <w:sz w:val="20"/>
                <w:szCs w:val="20"/>
                <w:lang w:val="sr-Latn-CS" w:eastAsia="x-none"/>
              </w:rPr>
              <w:t>Poroznost</w:t>
            </w:r>
          </w:p>
        </w:tc>
        <w:tc>
          <w:tcPr>
            <w:tcW w:w="1837" w:type="dxa"/>
          </w:tcPr>
          <w:p w14:paraId="2E5DC990"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w:t>
            </w:r>
          </w:p>
        </w:tc>
        <w:tc>
          <w:tcPr>
            <w:tcW w:w="1567" w:type="dxa"/>
            <w:vAlign w:val="center"/>
          </w:tcPr>
          <w:p w14:paraId="5F0A6E6E"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0,8</w:t>
            </w:r>
          </w:p>
        </w:tc>
        <w:tc>
          <w:tcPr>
            <w:tcW w:w="1559" w:type="dxa"/>
            <w:vAlign w:val="center"/>
          </w:tcPr>
          <w:p w14:paraId="2E3B58FD" w14:textId="77777777" w:rsidR="001354C9" w:rsidRPr="005E0475" w:rsidRDefault="001354C9" w:rsidP="005E0475">
            <w:pPr>
              <w:spacing w:after="0" w:line="240" w:lineRule="auto"/>
              <w:jc w:val="center"/>
              <w:rPr>
                <w:rFonts w:ascii="Arial" w:hAnsi="Arial" w:cs="Arial"/>
                <w:sz w:val="20"/>
                <w:szCs w:val="20"/>
                <w:lang w:val="sr-Latn-CS" w:eastAsia="x-none"/>
              </w:rPr>
            </w:pPr>
            <w:r w:rsidRPr="005E0475">
              <w:rPr>
                <w:rFonts w:ascii="Arial" w:hAnsi="Arial" w:cs="Arial"/>
                <w:sz w:val="20"/>
                <w:szCs w:val="20"/>
                <w:lang w:val="sr-Latn-CS" w:eastAsia="x-none"/>
              </w:rPr>
              <w:t>0,8</w:t>
            </w:r>
          </w:p>
        </w:tc>
      </w:tr>
    </w:tbl>
    <w:p w14:paraId="48B53696" w14:textId="77777777" w:rsidR="001354C9" w:rsidRDefault="001354C9" w:rsidP="005E0475">
      <w:pPr>
        <w:spacing w:after="0" w:line="240" w:lineRule="auto"/>
        <w:rPr>
          <w:lang w:val="sr-Latn-CS" w:eastAsia="x-none"/>
        </w:rPr>
      </w:pPr>
    </w:p>
    <w:p w14:paraId="6AFC024A" w14:textId="77777777" w:rsidR="001354C9" w:rsidRPr="00701CD7" w:rsidRDefault="001354C9" w:rsidP="005E0475">
      <w:pPr>
        <w:spacing w:after="0" w:line="240" w:lineRule="auto"/>
        <w:jc w:val="both"/>
        <w:rPr>
          <w:rFonts w:ascii="Arial" w:hAnsi="Arial" w:cs="Arial"/>
          <w:lang w:val="sr-Latn-ME"/>
        </w:rPr>
      </w:pPr>
      <w:r w:rsidRPr="00701CD7">
        <w:rPr>
          <w:rFonts w:ascii="Arial" w:hAnsi="Arial" w:cs="Arial"/>
          <w:lang w:val="sr-Latn-ME"/>
        </w:rPr>
        <w:t>Fizičko</w:t>
      </w:r>
      <w:r>
        <w:rPr>
          <w:rFonts w:ascii="Arial" w:hAnsi="Arial" w:cs="Arial"/>
          <w:lang w:val="sr-Latn-ME"/>
        </w:rPr>
        <w:t>–</w:t>
      </w:r>
      <w:r w:rsidRPr="00701CD7">
        <w:rPr>
          <w:rFonts w:ascii="Arial" w:hAnsi="Arial" w:cs="Arial"/>
          <w:lang w:val="sr-Latn-ME"/>
        </w:rPr>
        <w:t>mehanička svojstva bijelog (BV) i sivog varijeteta (SV) ukazuju da se radi o kamenu sa dobrom čvrstoćom na pritisak, umjerenom do malom otpornošću na savijanje, slabijom otpornošću ivica na udar, te dobrom ot</w:t>
      </w:r>
      <w:r>
        <w:rPr>
          <w:rFonts w:ascii="Arial" w:hAnsi="Arial" w:cs="Arial"/>
          <w:lang w:val="sr-Latn-ME"/>
        </w:rPr>
        <w:t>pornošću na habanje struganjem.</w:t>
      </w:r>
    </w:p>
    <w:p w14:paraId="60F0BD01" w14:textId="77777777" w:rsidR="001354C9" w:rsidRPr="00701CD7" w:rsidRDefault="001354C9" w:rsidP="005E0475">
      <w:pPr>
        <w:spacing w:after="0" w:line="240" w:lineRule="auto"/>
        <w:jc w:val="both"/>
        <w:rPr>
          <w:rFonts w:ascii="Arial" w:hAnsi="Arial" w:cs="Arial"/>
          <w:lang w:val="sr-Latn-ME"/>
        </w:rPr>
      </w:pPr>
      <w:r w:rsidRPr="00701CD7">
        <w:rPr>
          <w:rFonts w:ascii="Arial" w:hAnsi="Arial" w:cs="Arial"/>
          <w:lang w:val="sr-Latn-ME"/>
        </w:rPr>
        <w:t>Kamen ležišta „Žoljevica“ se dobro polira, pri čemu se postiže visok sjaj. Mermer</w:t>
      </w:r>
      <w:r>
        <w:rPr>
          <w:rFonts w:ascii="Arial" w:hAnsi="Arial" w:cs="Arial"/>
          <w:lang w:val="sr-Latn-ME"/>
        </w:rPr>
        <w:t>isani</w:t>
      </w:r>
      <w:r w:rsidRPr="00701CD7">
        <w:rPr>
          <w:rFonts w:ascii="Arial" w:hAnsi="Arial" w:cs="Arial"/>
          <w:lang w:val="sr-Latn-ME"/>
        </w:rPr>
        <w:t xml:space="preserve"> krečnjak </w:t>
      </w:r>
      <w:r>
        <w:rPr>
          <w:rFonts w:ascii="Arial" w:hAnsi="Arial" w:cs="Arial"/>
          <w:lang w:val="sr-Latn-ME"/>
        </w:rPr>
        <w:t>ležišta „Žoljevica“</w:t>
      </w:r>
      <w:r w:rsidRPr="00701CD7">
        <w:rPr>
          <w:rFonts w:ascii="Arial" w:hAnsi="Arial" w:cs="Arial"/>
          <w:lang w:val="sr-Latn-ME"/>
        </w:rPr>
        <w:t xml:space="preserve"> (oba varijeteta) može se okarakterisati kao vrlo dekorativan. Sobzirom na fizičko</w:t>
      </w:r>
      <w:r>
        <w:rPr>
          <w:rFonts w:ascii="Arial" w:hAnsi="Arial" w:cs="Arial"/>
          <w:lang w:val="sr-Latn-ME"/>
        </w:rPr>
        <w:t xml:space="preserve"> </w:t>
      </w:r>
      <w:r w:rsidRPr="00701CD7">
        <w:rPr>
          <w:rFonts w:ascii="Arial" w:hAnsi="Arial" w:cs="Arial"/>
          <w:lang w:val="sr-Latn-ME"/>
        </w:rPr>
        <w:t>-</w:t>
      </w:r>
      <w:r>
        <w:rPr>
          <w:rFonts w:ascii="Arial" w:hAnsi="Arial" w:cs="Arial"/>
          <w:lang w:val="sr-Latn-ME"/>
        </w:rPr>
        <w:t xml:space="preserve"> </w:t>
      </w:r>
      <w:r w:rsidRPr="00701CD7">
        <w:rPr>
          <w:rFonts w:ascii="Arial" w:hAnsi="Arial" w:cs="Arial"/>
          <w:lang w:val="sr-Latn-ME"/>
        </w:rPr>
        <w:t>mehaničke karakteristike, kamen Žoljevice bi se mogao koristiti za proizvodnju ploča za oblaganje horizontalnih i vertikalnih površina objekata u građevinarstvu.</w:t>
      </w:r>
    </w:p>
    <w:p w14:paraId="04AF0263" w14:textId="77777777" w:rsidR="005E0475" w:rsidRPr="00205A29" w:rsidRDefault="005E0475" w:rsidP="007254CE">
      <w:pPr>
        <w:spacing w:after="0" w:line="240" w:lineRule="auto"/>
        <w:jc w:val="both"/>
        <w:rPr>
          <w:rFonts w:ascii="Arial" w:hAnsi="Arial" w:cs="Arial"/>
          <w:lang w:val="pl-PL"/>
        </w:rPr>
      </w:pPr>
    </w:p>
    <w:p w14:paraId="134545D0" w14:textId="77777777" w:rsidR="00744584" w:rsidRPr="00205A29" w:rsidRDefault="00744584" w:rsidP="007254CE">
      <w:pPr>
        <w:pStyle w:val="Heading2"/>
        <w:numPr>
          <w:ilvl w:val="1"/>
          <w:numId w:val="19"/>
        </w:numPr>
      </w:pPr>
      <w:r w:rsidRPr="00205A29">
        <w:t>Hidrogeološke karakteristike</w:t>
      </w:r>
    </w:p>
    <w:p w14:paraId="63940A69" w14:textId="77777777" w:rsidR="00744584" w:rsidRDefault="00744584" w:rsidP="005E0475">
      <w:pPr>
        <w:spacing w:after="0" w:line="240" w:lineRule="auto"/>
        <w:jc w:val="both"/>
        <w:rPr>
          <w:rFonts w:ascii="Arial" w:hAnsi="Arial" w:cs="Arial"/>
          <w:b/>
          <w:lang w:val="sr-Latn-CS"/>
        </w:rPr>
      </w:pPr>
    </w:p>
    <w:p w14:paraId="1339E1E7" w14:textId="48FB4923" w:rsidR="001354C9" w:rsidRDefault="001354C9" w:rsidP="005E0475">
      <w:pPr>
        <w:spacing w:after="0" w:line="240" w:lineRule="auto"/>
        <w:jc w:val="both"/>
        <w:rPr>
          <w:rFonts w:ascii="Arial" w:hAnsi="Arial" w:cs="Arial"/>
          <w:lang w:val="sr-Cyrl-CS"/>
        </w:rPr>
      </w:pPr>
      <w:r w:rsidRPr="00EB7C49">
        <w:rPr>
          <w:rFonts w:ascii="Arial" w:hAnsi="Arial" w:cs="Arial"/>
          <w:lang w:val="sr-Cyrl-CS"/>
        </w:rPr>
        <w:t xml:space="preserve">Sa hidrogeološkog aspekta, odlike područja u kome se nalazi </w:t>
      </w:r>
      <w:r>
        <w:rPr>
          <w:rFonts w:ascii="Arial" w:hAnsi="Arial" w:cs="Arial"/>
          <w:lang w:val="sr-Latn-ME"/>
        </w:rPr>
        <w:t xml:space="preserve">neaktivno </w:t>
      </w:r>
      <w:r w:rsidRPr="00EB7C49">
        <w:rPr>
          <w:rFonts w:ascii="Arial" w:hAnsi="Arial" w:cs="Arial"/>
          <w:lang w:val="sr-Cyrl-CS"/>
        </w:rPr>
        <w:t xml:space="preserve">ležište </w:t>
      </w:r>
      <w:r w:rsidRPr="00EB7C49">
        <w:rPr>
          <w:rFonts w:ascii="Arial" w:hAnsi="Arial" w:cs="Arial"/>
          <w:lang w:val="sr-Latn-ME"/>
        </w:rPr>
        <w:t>arhitektonsko</w:t>
      </w:r>
      <w:r w:rsidRPr="00EB7C49">
        <w:rPr>
          <w:rFonts w:ascii="Arial" w:hAnsi="Arial" w:cs="Arial"/>
          <w:lang w:val="sr-Cyrl-CS"/>
        </w:rPr>
        <w:t xml:space="preserve">-građevinskog kamena </w:t>
      </w:r>
      <w:r w:rsidRPr="00EB7C49">
        <w:rPr>
          <w:rFonts w:ascii="Arial" w:hAnsi="Arial" w:cs="Arial"/>
        </w:rPr>
        <w:t xml:space="preserve">„Žoljevica“ </w:t>
      </w:r>
      <w:r w:rsidRPr="00EB7C49">
        <w:rPr>
          <w:rFonts w:ascii="Arial" w:hAnsi="Arial" w:cs="Arial"/>
          <w:lang w:val="sr-Cyrl-CS"/>
        </w:rPr>
        <w:t xml:space="preserve">su relativno jednostavne. </w:t>
      </w:r>
    </w:p>
    <w:p w14:paraId="6B318DE4" w14:textId="77777777" w:rsidR="005E0475" w:rsidRPr="00EB7C49" w:rsidRDefault="005E0475" w:rsidP="005E0475">
      <w:pPr>
        <w:spacing w:after="0" w:line="240" w:lineRule="auto"/>
        <w:jc w:val="both"/>
        <w:rPr>
          <w:rFonts w:ascii="Arial" w:hAnsi="Arial" w:cs="Arial"/>
          <w:lang w:val="sr-Cyrl-CS"/>
        </w:rPr>
      </w:pPr>
    </w:p>
    <w:p w14:paraId="7C58F202" w14:textId="77777777" w:rsidR="005E0475" w:rsidRDefault="001354C9" w:rsidP="005E0475">
      <w:pPr>
        <w:spacing w:after="0" w:line="240" w:lineRule="auto"/>
        <w:jc w:val="both"/>
        <w:rPr>
          <w:rFonts w:ascii="Arial" w:hAnsi="Arial" w:cs="Arial"/>
          <w:lang w:val="sr-Cyrl-CS"/>
        </w:rPr>
      </w:pPr>
      <w:r w:rsidRPr="00EB7C49">
        <w:rPr>
          <w:rFonts w:ascii="Arial" w:hAnsi="Arial" w:cs="Arial"/>
          <w:lang w:val="sr-Cyrl-CS"/>
        </w:rPr>
        <w:t>Na širem području ležišta postoje brojni stalni površinski tokovi i izvori</w:t>
      </w:r>
      <w:r>
        <w:rPr>
          <w:rFonts w:ascii="Arial" w:hAnsi="Arial" w:cs="Arial"/>
          <w:lang w:val="sr-Latn-ME"/>
        </w:rPr>
        <w:t xml:space="preserve"> (Studena voda i Rapa)</w:t>
      </w:r>
      <w:r w:rsidRPr="00EB7C49">
        <w:rPr>
          <w:rFonts w:ascii="Arial" w:hAnsi="Arial" w:cs="Arial"/>
          <w:lang w:val="sr-Cyrl-CS"/>
        </w:rPr>
        <w:t xml:space="preserve">. </w:t>
      </w:r>
      <w:r w:rsidRPr="00EB7C49">
        <w:rPr>
          <w:rFonts w:ascii="Arial" w:hAnsi="Arial" w:cs="Arial"/>
          <w:lang w:val="sr-Latn-ME"/>
        </w:rPr>
        <w:t xml:space="preserve">Sa </w:t>
      </w:r>
      <w:r>
        <w:rPr>
          <w:rFonts w:ascii="Arial" w:hAnsi="Arial" w:cs="Arial"/>
          <w:lang w:val="sr-Latn-ME"/>
        </w:rPr>
        <w:t>zapadne i sjevero</w:t>
      </w:r>
      <w:r w:rsidRPr="00EB7C49">
        <w:rPr>
          <w:rFonts w:ascii="Arial" w:hAnsi="Arial" w:cs="Arial"/>
          <w:lang w:val="sr-Latn-ME"/>
        </w:rPr>
        <w:t>zapadne strane</w:t>
      </w:r>
      <w:r w:rsidRPr="00EB7C49">
        <w:rPr>
          <w:rFonts w:ascii="Arial" w:hAnsi="Arial" w:cs="Arial"/>
          <w:lang w:val="sr-Cyrl-CS"/>
        </w:rPr>
        <w:t xml:space="preserve"> </w:t>
      </w:r>
      <w:r w:rsidRPr="00EB7C49">
        <w:rPr>
          <w:rFonts w:ascii="Arial" w:hAnsi="Arial" w:cs="Arial"/>
          <w:lang w:val="sr-Latn-ME"/>
        </w:rPr>
        <w:t>ležišta „Žoljevica“</w:t>
      </w:r>
      <w:r w:rsidRPr="00EB7C49">
        <w:rPr>
          <w:rFonts w:ascii="Arial" w:hAnsi="Arial" w:cs="Arial"/>
          <w:lang w:val="sr-Cyrl-CS"/>
        </w:rPr>
        <w:t xml:space="preserve">, protiče </w:t>
      </w:r>
      <w:r w:rsidRPr="00EB7C49">
        <w:rPr>
          <w:rFonts w:ascii="Arial" w:hAnsi="Arial" w:cs="Arial"/>
          <w:lang w:val="sr-Latn-ME"/>
        </w:rPr>
        <w:t>rijeka Gradišnica, pritoka Lima</w:t>
      </w:r>
      <w:r>
        <w:rPr>
          <w:rFonts w:ascii="Arial" w:hAnsi="Arial" w:cs="Arial"/>
          <w:lang w:val="sr-Latn-ME"/>
        </w:rPr>
        <w:t>,</w:t>
      </w:r>
      <w:r w:rsidRPr="00EB7C49">
        <w:rPr>
          <w:rFonts w:ascii="Arial" w:hAnsi="Arial" w:cs="Arial"/>
          <w:lang w:val="sr-Latn-ME"/>
        </w:rPr>
        <w:t xml:space="preserve"> preko koje se </w:t>
      </w:r>
      <w:r w:rsidRPr="00EB7C49">
        <w:rPr>
          <w:rFonts w:ascii="Arial" w:hAnsi="Arial" w:cs="Arial"/>
          <w:lang w:val="sr-Cyrl-CS"/>
        </w:rPr>
        <w:t xml:space="preserve">drenira </w:t>
      </w:r>
      <w:r w:rsidRPr="00EB7C49">
        <w:rPr>
          <w:rFonts w:ascii="Arial" w:hAnsi="Arial" w:cs="Arial"/>
          <w:lang w:val="sr-Latn-ME"/>
        </w:rPr>
        <w:t>predmetni prostor</w:t>
      </w:r>
      <w:r w:rsidRPr="00EB7C49">
        <w:rPr>
          <w:rFonts w:ascii="Arial" w:hAnsi="Arial" w:cs="Arial"/>
          <w:lang w:val="sr-Cyrl-CS"/>
        </w:rPr>
        <w:t xml:space="preserve">.Najveći vodeni tok je rijeka </w:t>
      </w:r>
      <w:r w:rsidRPr="00EB7C49">
        <w:rPr>
          <w:rFonts w:ascii="Arial" w:hAnsi="Arial" w:cs="Arial"/>
          <w:lang w:val="sr-Latn-ME"/>
        </w:rPr>
        <w:t>Lim</w:t>
      </w:r>
      <w:r>
        <w:rPr>
          <w:rFonts w:ascii="Arial" w:hAnsi="Arial" w:cs="Arial"/>
          <w:lang w:val="sr-Latn-ME"/>
        </w:rPr>
        <w:t>,</w:t>
      </w:r>
      <w:r w:rsidRPr="00EB7C49">
        <w:rPr>
          <w:rFonts w:ascii="Arial" w:hAnsi="Arial" w:cs="Arial"/>
          <w:lang w:val="sr-Latn-ME"/>
        </w:rPr>
        <w:t xml:space="preserve"> </w:t>
      </w:r>
      <w:r w:rsidRPr="00EB7C49">
        <w:rPr>
          <w:rFonts w:ascii="Arial" w:hAnsi="Arial" w:cs="Arial"/>
          <w:lang w:val="sr-Cyrl-CS"/>
        </w:rPr>
        <w:t xml:space="preserve">koja je glavni recipijent površinskih voda sa ovog područja prema </w:t>
      </w:r>
      <w:r w:rsidRPr="00EB7C49">
        <w:rPr>
          <w:rFonts w:ascii="Arial" w:hAnsi="Arial" w:cs="Arial"/>
          <w:lang w:val="sr-Latn-ME"/>
        </w:rPr>
        <w:t xml:space="preserve">Crnomorskom slivu, </w:t>
      </w:r>
      <w:r w:rsidRPr="00EB7C49">
        <w:rPr>
          <w:rFonts w:ascii="Arial" w:hAnsi="Arial" w:cs="Arial"/>
        </w:rPr>
        <w:t>sa svojim pritokama: Piševska i Šekularska rijeka, Zlorečica koja nastaje od Perućice i Kutske rijeke, zatim Kraštica i Gradišnica odnosno Trebačka ri</w:t>
      </w:r>
      <w:r>
        <w:rPr>
          <w:rFonts w:ascii="Arial" w:hAnsi="Arial" w:cs="Arial"/>
        </w:rPr>
        <w:t>jeka kao i mnogi manji vodotoci.</w:t>
      </w:r>
      <w:r w:rsidRPr="00EB7C49">
        <w:rPr>
          <w:rFonts w:ascii="Arial" w:hAnsi="Arial" w:cs="Arial"/>
          <w:lang w:val="sr-Cyrl-CS"/>
        </w:rPr>
        <w:t xml:space="preserve">Hidrogeološke prilike proučavanog područja uslovljene su klimom, geološkom građom, litološkim sastavom stijenskih masa i njihovim zalijeganjem, tektonskim i morfološkim karakteristikama. Ležište </w:t>
      </w:r>
      <w:r w:rsidRPr="00EB7C49">
        <w:rPr>
          <w:rFonts w:ascii="Arial" w:hAnsi="Arial" w:cs="Arial"/>
          <w:lang w:val="sr-Latn-ME"/>
        </w:rPr>
        <w:t>arhitektonsko</w:t>
      </w:r>
      <w:r w:rsidRPr="00EB7C49">
        <w:rPr>
          <w:rFonts w:ascii="Arial" w:hAnsi="Arial" w:cs="Arial"/>
          <w:lang w:val="sr-Cyrl-CS"/>
        </w:rPr>
        <w:t>-građevinskog kamena “</w:t>
      </w:r>
      <w:r w:rsidRPr="00EB7C49">
        <w:rPr>
          <w:rFonts w:ascii="Arial" w:hAnsi="Arial" w:cs="Arial"/>
          <w:lang w:val="sr-Latn-ME"/>
        </w:rPr>
        <w:t>Žoljevica</w:t>
      </w:r>
      <w:r w:rsidRPr="00EB7C49">
        <w:rPr>
          <w:rFonts w:ascii="Arial" w:hAnsi="Arial" w:cs="Arial"/>
          <w:lang w:val="sr-Cyrl-CS"/>
        </w:rPr>
        <w:t xml:space="preserve">” je izgrađeno od pretežno masivnih, </w:t>
      </w:r>
      <w:r w:rsidRPr="00EB7C49">
        <w:rPr>
          <w:rFonts w:ascii="Arial" w:hAnsi="Arial" w:cs="Arial"/>
          <w:lang w:val="sr-Latn-ME"/>
        </w:rPr>
        <w:t xml:space="preserve">dijelom </w:t>
      </w:r>
      <w:r w:rsidRPr="00EB7C49">
        <w:rPr>
          <w:rFonts w:ascii="Arial" w:hAnsi="Arial" w:cs="Arial"/>
          <w:lang w:val="sr-Cyrl-CS"/>
        </w:rPr>
        <w:t>tektoniziranih krečnjaka koji se karakterišu izvanrednom vodopropusnosti i predstavljaju hidrogeološke kolektore</w:t>
      </w:r>
      <w:r>
        <w:rPr>
          <w:rFonts w:ascii="Arial" w:hAnsi="Arial" w:cs="Arial"/>
          <w:lang w:val="sr-Latn-ME"/>
        </w:rPr>
        <w:t>,</w:t>
      </w:r>
      <w:r w:rsidRPr="00EB7C49">
        <w:rPr>
          <w:rFonts w:ascii="Arial" w:hAnsi="Arial" w:cs="Arial"/>
          <w:lang w:val="sr-Cyrl-CS"/>
        </w:rPr>
        <w:t xml:space="preserve"> tako da se cirkulacija - pražnjenje izdani nesmetano vrši u </w:t>
      </w:r>
      <w:r w:rsidRPr="00EB7C49">
        <w:rPr>
          <w:rFonts w:ascii="Arial" w:hAnsi="Arial" w:cs="Arial"/>
          <w:lang w:val="sr-Latn-ME"/>
        </w:rPr>
        <w:t>Gradišnicu</w:t>
      </w:r>
      <w:r w:rsidRPr="00EB7C49">
        <w:rPr>
          <w:rFonts w:ascii="Arial" w:hAnsi="Arial" w:cs="Arial"/>
          <w:lang w:val="sr-Cyrl-CS"/>
        </w:rPr>
        <w:t xml:space="preserve"> i u podzemlje ispod nivoa budućeg eksploatacionog zahvata. </w:t>
      </w:r>
    </w:p>
    <w:p w14:paraId="4203E343" w14:textId="77777777" w:rsidR="005E0475" w:rsidRDefault="005E0475" w:rsidP="005E0475">
      <w:pPr>
        <w:spacing w:after="0" w:line="240" w:lineRule="auto"/>
        <w:jc w:val="both"/>
        <w:rPr>
          <w:rFonts w:ascii="Arial" w:hAnsi="Arial" w:cs="Arial"/>
          <w:lang w:val="sr-Cyrl-CS"/>
        </w:rPr>
      </w:pPr>
    </w:p>
    <w:p w14:paraId="0CF1B16A" w14:textId="7B4931AE" w:rsidR="001354C9" w:rsidRPr="00CB150B" w:rsidRDefault="001354C9" w:rsidP="005E0475">
      <w:pPr>
        <w:spacing w:after="0" w:line="240" w:lineRule="auto"/>
        <w:jc w:val="both"/>
        <w:rPr>
          <w:rFonts w:ascii="Arial" w:hAnsi="Arial" w:cs="Arial"/>
          <w:lang w:val="sr-Latn-ME"/>
        </w:rPr>
      </w:pPr>
      <w:r w:rsidRPr="00EB7C49">
        <w:rPr>
          <w:rFonts w:ascii="Arial" w:hAnsi="Arial" w:cs="Arial"/>
          <w:lang w:val="sr-Cyrl-CS"/>
        </w:rPr>
        <w:t>Zbog povoljnih morfoloških (fizičko-geografskih) uslova atmosferske vode koje padnu na područje ležišta i neposredne okoline, brzo, gravitaciono otiču u okolne povremene ili stalne vodotokove. Položaj ležišta je takav da se nalazi iznad površinsk</w:t>
      </w:r>
      <w:r>
        <w:rPr>
          <w:rFonts w:ascii="Arial" w:hAnsi="Arial" w:cs="Arial"/>
          <w:lang w:val="sr-Latn-ME"/>
        </w:rPr>
        <w:t>ih</w:t>
      </w:r>
      <w:r w:rsidRPr="00EB7C49">
        <w:rPr>
          <w:rFonts w:ascii="Arial" w:hAnsi="Arial" w:cs="Arial"/>
          <w:lang w:val="sr-Cyrl-CS"/>
        </w:rPr>
        <w:t xml:space="preserve"> vodotoka kojim se odvode površinske i podzemne vode. </w:t>
      </w:r>
    </w:p>
    <w:p w14:paraId="3E1A696E" w14:textId="77777777" w:rsidR="001354C9" w:rsidRDefault="001354C9" w:rsidP="005E0475">
      <w:pPr>
        <w:suppressAutoHyphens w:val="0"/>
        <w:spacing w:after="0" w:line="240" w:lineRule="auto"/>
        <w:jc w:val="both"/>
        <w:rPr>
          <w:rFonts w:ascii="Arial" w:hAnsi="Arial" w:cs="Arial"/>
          <w:lang w:val="sr-Cyrl-CS"/>
        </w:rPr>
      </w:pPr>
    </w:p>
    <w:p w14:paraId="34C5032C" w14:textId="4E5CD512" w:rsidR="00744584" w:rsidRPr="00205A29" w:rsidRDefault="00744584" w:rsidP="005E0475">
      <w:pPr>
        <w:pStyle w:val="Heading2"/>
        <w:numPr>
          <w:ilvl w:val="1"/>
          <w:numId w:val="19"/>
        </w:numPr>
      </w:pPr>
      <w:r w:rsidRPr="00205A29">
        <w:lastRenderedPageBreak/>
        <w:t>Inžen</w:t>
      </w:r>
      <w:r w:rsidR="00FA73E2" w:rsidRPr="00205A29">
        <w:t xml:space="preserve">jersko-geološke karakteristike </w:t>
      </w:r>
      <w:r w:rsidR="00A00482">
        <w:t>ležišta</w:t>
      </w:r>
    </w:p>
    <w:p w14:paraId="05176EC1" w14:textId="77777777" w:rsidR="00FA73E2" w:rsidRPr="00205A29" w:rsidRDefault="00FA73E2" w:rsidP="007254CE">
      <w:pPr>
        <w:pStyle w:val="BodyText"/>
        <w:spacing w:after="0" w:line="240" w:lineRule="auto"/>
        <w:jc w:val="both"/>
        <w:rPr>
          <w:rFonts w:ascii="Arial" w:hAnsi="Arial" w:cs="Arial"/>
          <w:sz w:val="22"/>
          <w:szCs w:val="22"/>
        </w:rPr>
      </w:pPr>
    </w:p>
    <w:p w14:paraId="770F5958" w14:textId="77777777" w:rsidR="001354C9" w:rsidRPr="00EB7C49" w:rsidRDefault="001354C9" w:rsidP="005E0475">
      <w:pPr>
        <w:pStyle w:val="BodyText"/>
        <w:spacing w:after="0" w:line="240" w:lineRule="auto"/>
        <w:jc w:val="both"/>
        <w:rPr>
          <w:rFonts w:ascii="Arial" w:hAnsi="Arial" w:cs="Arial"/>
          <w:sz w:val="22"/>
          <w:szCs w:val="22"/>
          <w:lang w:val="sr-Cyrl-CS"/>
        </w:rPr>
      </w:pPr>
      <w:r w:rsidRPr="00EB7C49">
        <w:rPr>
          <w:rFonts w:ascii="Arial" w:hAnsi="Arial" w:cs="Arial"/>
          <w:sz w:val="22"/>
          <w:szCs w:val="22"/>
          <w:lang w:val="sr-Cyrl-CS"/>
        </w:rPr>
        <w:t xml:space="preserve">Ležište </w:t>
      </w:r>
      <w:r w:rsidRPr="00EB7C49">
        <w:rPr>
          <w:rFonts w:ascii="Arial" w:hAnsi="Arial" w:cs="Arial"/>
          <w:sz w:val="22"/>
          <w:szCs w:val="22"/>
          <w:lang w:val="sr-Latn-ME"/>
        </w:rPr>
        <w:t>arhitektonsko</w:t>
      </w:r>
      <w:r w:rsidRPr="00EB7C49">
        <w:rPr>
          <w:rFonts w:ascii="Arial" w:hAnsi="Arial" w:cs="Arial"/>
          <w:sz w:val="22"/>
          <w:szCs w:val="22"/>
          <w:lang w:val="sr-Cyrl-CS"/>
        </w:rPr>
        <w:t>-građevinskog kamena “</w:t>
      </w:r>
      <w:r w:rsidRPr="00EB7C49">
        <w:rPr>
          <w:rFonts w:ascii="Arial" w:hAnsi="Arial" w:cs="Arial"/>
          <w:sz w:val="22"/>
          <w:szCs w:val="22"/>
          <w:lang w:val="sr-Latn-ME"/>
        </w:rPr>
        <w:t>Žoljevica</w:t>
      </w:r>
      <w:r w:rsidRPr="00EB7C49">
        <w:rPr>
          <w:rFonts w:ascii="Arial" w:hAnsi="Arial" w:cs="Arial"/>
          <w:sz w:val="22"/>
          <w:szCs w:val="22"/>
          <w:lang w:val="sr-Cyrl-CS"/>
        </w:rPr>
        <w:t>”</w:t>
      </w:r>
      <w:r w:rsidRPr="00EB7C49">
        <w:rPr>
          <w:rFonts w:ascii="Arial" w:hAnsi="Arial" w:cs="Arial"/>
          <w:sz w:val="22"/>
          <w:szCs w:val="22"/>
          <w:lang w:val="sr-Latn-ME"/>
        </w:rPr>
        <w:t xml:space="preserve"> </w:t>
      </w:r>
      <w:r w:rsidRPr="00EB7C49">
        <w:rPr>
          <w:rFonts w:ascii="Arial" w:hAnsi="Arial" w:cs="Arial"/>
          <w:sz w:val="22"/>
          <w:szCs w:val="22"/>
          <w:lang w:val="sr-Cyrl-CS"/>
        </w:rPr>
        <w:t>i njegovo uže područje izgrađeno je od krutih, vezanih, okamenjenih karbonatnih stijena</w:t>
      </w:r>
      <w:r w:rsidRPr="00EB7C49">
        <w:rPr>
          <w:rFonts w:ascii="Arial" w:hAnsi="Arial" w:cs="Arial"/>
          <w:sz w:val="22"/>
          <w:szCs w:val="22"/>
          <w:lang w:val="sr-Latn-ME"/>
        </w:rPr>
        <w:t xml:space="preserve">. </w:t>
      </w:r>
      <w:r w:rsidRPr="00EB7C49">
        <w:rPr>
          <w:rFonts w:ascii="Arial" w:hAnsi="Arial" w:cs="Arial"/>
          <w:sz w:val="22"/>
          <w:szCs w:val="22"/>
          <w:lang w:val="sr-Cyrl-CS"/>
        </w:rPr>
        <w:t xml:space="preserve">Takve stijene predstavljaju povoljnu radnu sredinu koja ima dobru nosivost i stabilne kosine - padine. </w:t>
      </w:r>
    </w:p>
    <w:p w14:paraId="22E3706B" w14:textId="77777777" w:rsidR="001354C9" w:rsidRPr="00875978" w:rsidRDefault="001354C9" w:rsidP="005E0475">
      <w:pPr>
        <w:spacing w:after="0" w:line="240" w:lineRule="auto"/>
        <w:jc w:val="both"/>
        <w:rPr>
          <w:rFonts w:ascii="Arial" w:hAnsi="Arial" w:cs="Arial"/>
          <w:color w:val="FF0000"/>
          <w:lang w:val="sr-Cyrl-CS"/>
        </w:rPr>
      </w:pPr>
    </w:p>
    <w:p w14:paraId="0A5C7EA2" w14:textId="77777777" w:rsidR="001354C9" w:rsidRPr="000E197C" w:rsidRDefault="001354C9" w:rsidP="005E0475">
      <w:pPr>
        <w:pStyle w:val="BodyTextIndent"/>
        <w:tabs>
          <w:tab w:val="left" w:pos="-2430"/>
        </w:tabs>
        <w:spacing w:after="0" w:line="240" w:lineRule="auto"/>
        <w:ind w:left="0"/>
        <w:jc w:val="both"/>
        <w:rPr>
          <w:rFonts w:ascii="Arial" w:hAnsi="Arial" w:cs="Arial"/>
          <w:sz w:val="22"/>
          <w:szCs w:val="22"/>
          <w:lang w:val="sr-Latn-ME"/>
        </w:rPr>
      </w:pPr>
      <w:r w:rsidRPr="00714FCC">
        <w:rPr>
          <w:rFonts w:ascii="Arial" w:hAnsi="Arial" w:cs="Arial"/>
          <w:sz w:val="22"/>
          <w:szCs w:val="22"/>
          <w:lang w:val="sr-Cyrl-CS"/>
        </w:rPr>
        <w:t xml:space="preserve">U okviru laboratorijskih ispitivanja fizičko-mehaničkih karakteristika </w:t>
      </w:r>
      <w:r>
        <w:rPr>
          <w:rFonts w:ascii="Arial" w:hAnsi="Arial" w:cs="Arial"/>
          <w:sz w:val="22"/>
          <w:szCs w:val="22"/>
          <w:lang w:val="sr-Latn-ME"/>
        </w:rPr>
        <w:t>arhitektonsko</w:t>
      </w:r>
      <w:r w:rsidRPr="00714FCC">
        <w:rPr>
          <w:rFonts w:ascii="Arial" w:hAnsi="Arial" w:cs="Arial"/>
          <w:sz w:val="22"/>
          <w:szCs w:val="22"/>
          <w:lang w:val="sr-Cyrl-CS"/>
        </w:rPr>
        <w:t>-građevinskog kamena u ležištu „</w:t>
      </w:r>
      <w:r>
        <w:rPr>
          <w:rFonts w:ascii="Arial" w:hAnsi="Arial" w:cs="Arial"/>
          <w:sz w:val="22"/>
          <w:szCs w:val="22"/>
          <w:lang w:val="sr-Latn-ME"/>
        </w:rPr>
        <w:t>Žoljevica</w:t>
      </w:r>
      <w:r w:rsidRPr="00714FCC">
        <w:rPr>
          <w:rFonts w:ascii="Arial" w:hAnsi="Arial" w:cs="Arial"/>
          <w:sz w:val="22"/>
          <w:szCs w:val="22"/>
          <w:lang w:val="sr-Cyrl-CS"/>
        </w:rPr>
        <w:t>”</w:t>
      </w:r>
      <w:r>
        <w:rPr>
          <w:rFonts w:ascii="Arial" w:hAnsi="Arial" w:cs="Arial"/>
          <w:sz w:val="22"/>
          <w:szCs w:val="22"/>
          <w:lang w:val="sr-Latn-ME"/>
        </w:rPr>
        <w:t xml:space="preserve"> (1962,1963)</w:t>
      </w:r>
      <w:r w:rsidRPr="00714FCC">
        <w:rPr>
          <w:rFonts w:ascii="Arial" w:hAnsi="Arial" w:cs="Arial"/>
          <w:sz w:val="22"/>
          <w:szCs w:val="22"/>
          <w:lang w:val="sr-Cyrl-CS"/>
        </w:rPr>
        <w:t>, na probama prikupljenim pri terenskim geološkim radovima, vršene su kompletne i djelimične analize kamena. Na bazi iskazanih fizičko-mehaničkih karakteristika</w:t>
      </w:r>
      <w:r>
        <w:rPr>
          <w:rFonts w:ascii="Arial" w:hAnsi="Arial" w:cs="Arial"/>
          <w:sz w:val="22"/>
          <w:szCs w:val="22"/>
          <w:lang w:val="sr-Latn-ME"/>
        </w:rPr>
        <w:t>,</w:t>
      </w:r>
      <w:r w:rsidRPr="00714FCC">
        <w:rPr>
          <w:rFonts w:ascii="Arial" w:hAnsi="Arial" w:cs="Arial"/>
          <w:sz w:val="22"/>
          <w:szCs w:val="22"/>
          <w:lang w:val="sr-Cyrl-CS"/>
        </w:rPr>
        <w:t xml:space="preserve"> može se konstatovati da</w:t>
      </w:r>
      <w:r>
        <w:rPr>
          <w:rFonts w:ascii="Arial" w:hAnsi="Arial" w:cs="Arial"/>
          <w:sz w:val="22"/>
          <w:szCs w:val="22"/>
          <w:lang w:val="sr-Latn-ME"/>
        </w:rPr>
        <w:t>,</w:t>
      </w:r>
      <w:r w:rsidRPr="00714FCC">
        <w:rPr>
          <w:rFonts w:ascii="Arial" w:hAnsi="Arial" w:cs="Arial"/>
          <w:sz w:val="22"/>
          <w:szCs w:val="22"/>
          <w:lang w:val="sr-Cyrl-CS"/>
        </w:rPr>
        <w:t xml:space="preserve"> stijenska masa </w:t>
      </w:r>
      <w:r>
        <w:rPr>
          <w:rFonts w:ascii="Arial" w:hAnsi="Arial" w:cs="Arial"/>
          <w:sz w:val="22"/>
          <w:szCs w:val="22"/>
          <w:lang w:val="sr-Latn-ME"/>
        </w:rPr>
        <w:t xml:space="preserve">koja izgrađuje ovo ležište </w:t>
      </w:r>
      <w:r w:rsidRPr="00714FCC">
        <w:rPr>
          <w:rFonts w:ascii="Arial" w:hAnsi="Arial" w:cs="Arial"/>
          <w:sz w:val="22"/>
          <w:szCs w:val="22"/>
          <w:lang w:val="sr-Cyrl-CS"/>
        </w:rPr>
        <w:t>posjeduje takva fizičko-mehanička svojstv</w:t>
      </w:r>
      <w:r>
        <w:rPr>
          <w:rFonts w:ascii="Arial" w:hAnsi="Arial" w:cs="Arial"/>
          <w:sz w:val="22"/>
          <w:szCs w:val="22"/>
          <w:lang w:val="sr-Cyrl-CS"/>
        </w:rPr>
        <w:t xml:space="preserve">a koja omogućavaju stabilnost </w:t>
      </w:r>
      <w:r w:rsidRPr="00714FCC">
        <w:rPr>
          <w:rFonts w:ascii="Arial" w:hAnsi="Arial" w:cs="Arial"/>
          <w:sz w:val="22"/>
          <w:szCs w:val="22"/>
          <w:lang w:val="sr-Cyrl-CS"/>
        </w:rPr>
        <w:t>u uslovima subvertikalnih i vertikalnih zasjeka.</w:t>
      </w:r>
    </w:p>
    <w:p w14:paraId="00B3B93D" w14:textId="77777777" w:rsidR="00823143" w:rsidRPr="004102A3" w:rsidRDefault="00823143" w:rsidP="005E0475">
      <w:pPr>
        <w:suppressAutoHyphens w:val="0"/>
        <w:spacing w:after="0" w:line="240" w:lineRule="auto"/>
        <w:jc w:val="both"/>
        <w:rPr>
          <w:rFonts w:ascii="Arial" w:hAnsi="Arial" w:cs="Arial"/>
          <w:b/>
        </w:rPr>
      </w:pPr>
    </w:p>
    <w:p w14:paraId="09D6036D" w14:textId="77777777" w:rsidR="00823143" w:rsidRPr="00205A29" w:rsidRDefault="00823143" w:rsidP="005E0475">
      <w:pPr>
        <w:pStyle w:val="Heading2"/>
        <w:numPr>
          <w:ilvl w:val="1"/>
          <w:numId w:val="19"/>
        </w:numPr>
      </w:pPr>
      <w:r w:rsidRPr="00205A29">
        <w:t>Klimatske karakteristike</w:t>
      </w:r>
    </w:p>
    <w:p w14:paraId="724E21CA" w14:textId="77777777" w:rsidR="00744584" w:rsidRPr="00205A29" w:rsidRDefault="00744584" w:rsidP="005E0475">
      <w:pPr>
        <w:suppressAutoHyphens w:val="0"/>
        <w:spacing w:after="0" w:line="240" w:lineRule="auto"/>
        <w:jc w:val="both"/>
        <w:rPr>
          <w:rFonts w:ascii="Arial" w:hAnsi="Arial" w:cs="Arial"/>
          <w:b/>
          <w:lang w:val="sr-Latn-CS"/>
        </w:rPr>
      </w:pPr>
    </w:p>
    <w:p w14:paraId="6C90A44A" w14:textId="77777777" w:rsidR="005E0475" w:rsidRDefault="0089751C" w:rsidP="005E0475">
      <w:pPr>
        <w:pStyle w:val="BodyTextIndent"/>
        <w:tabs>
          <w:tab w:val="left" w:pos="-2430"/>
        </w:tabs>
        <w:spacing w:after="0" w:line="240" w:lineRule="auto"/>
        <w:ind w:left="0"/>
        <w:jc w:val="both"/>
        <w:rPr>
          <w:rFonts w:ascii="Arial" w:hAnsi="Arial" w:cs="Arial"/>
          <w:sz w:val="22"/>
          <w:szCs w:val="22"/>
          <w:lang w:val="sr-Latn-ME"/>
        </w:rPr>
      </w:pPr>
      <w:r w:rsidRPr="0089751C">
        <w:rPr>
          <w:rFonts w:ascii="Arial" w:hAnsi="Arial" w:cs="Arial"/>
          <w:sz w:val="22"/>
          <w:szCs w:val="22"/>
          <w:lang w:val="sr-Latn-ME"/>
        </w:rPr>
        <w:t xml:space="preserve">Opština Andrijevica ima izmjenjenu umjereno-kontinentalnu klimu koju karakterišu duge i oštre zime, sa sniježnim padavinama i kratka i svježa ljeta, sa prosječnom godišnjom temperaturom od 9,6°C. S obzirom na izraženu morfološku razuđenost terena (visoke planine, duboke rječne doline) veoma su velike razlike u mikroklimi pojedinih mjesta na teritoriji opštine. Preovlađujući vjetrovi u zimskim mjesecima su sjeverozapadni i sjeverni, a u ostalim mjesecima južni vetrovi. Zbog velike razuđenosti terena, na teritoriji Opštine se javljaju tri klimatska tipa i to: u dolini Lima umjereno-kontinentalna klima, u srednjim visinskim zonama sub-planinska klima i u visoko planinskom području planinska klima. </w:t>
      </w:r>
    </w:p>
    <w:p w14:paraId="67F0A765" w14:textId="77777777" w:rsidR="005E0475" w:rsidRDefault="005E0475" w:rsidP="005E0475">
      <w:pPr>
        <w:pStyle w:val="BodyTextIndent"/>
        <w:tabs>
          <w:tab w:val="left" w:pos="-2430"/>
        </w:tabs>
        <w:spacing w:after="0" w:line="240" w:lineRule="auto"/>
        <w:ind w:left="0"/>
        <w:jc w:val="both"/>
        <w:rPr>
          <w:rFonts w:ascii="Arial" w:hAnsi="Arial" w:cs="Arial"/>
          <w:sz w:val="22"/>
          <w:szCs w:val="22"/>
          <w:lang w:val="sr-Latn-ME"/>
        </w:rPr>
      </w:pPr>
    </w:p>
    <w:p w14:paraId="4F6524E9" w14:textId="03FBA4DF" w:rsidR="007254CE" w:rsidRPr="0089751C" w:rsidRDefault="0089751C" w:rsidP="005E0475">
      <w:pPr>
        <w:pStyle w:val="BodyTextIndent"/>
        <w:tabs>
          <w:tab w:val="left" w:pos="-2430"/>
        </w:tabs>
        <w:spacing w:after="0" w:line="240" w:lineRule="auto"/>
        <w:ind w:left="0"/>
        <w:jc w:val="both"/>
        <w:rPr>
          <w:rFonts w:ascii="Arial" w:hAnsi="Arial" w:cs="Arial"/>
          <w:sz w:val="22"/>
          <w:szCs w:val="22"/>
          <w:lang w:val="sr-Latn-ME"/>
        </w:rPr>
      </w:pPr>
      <w:r w:rsidRPr="0089751C">
        <w:rPr>
          <w:rFonts w:ascii="Arial" w:hAnsi="Arial" w:cs="Arial"/>
          <w:sz w:val="22"/>
          <w:szCs w:val="22"/>
          <w:lang w:val="sr-Latn-ME"/>
        </w:rPr>
        <w:t>Prosječna količina padavina na teritoriji Opštine Andrijevica je 895 mm, dok je prosječna vlažnost vazduha 76%.</w:t>
      </w:r>
    </w:p>
    <w:p w14:paraId="14097B8D" w14:textId="2A324F58" w:rsidR="005E0475" w:rsidRDefault="005E0475" w:rsidP="005E0475">
      <w:pPr>
        <w:spacing w:after="0" w:line="240" w:lineRule="auto"/>
        <w:jc w:val="both"/>
        <w:rPr>
          <w:rFonts w:ascii="Arial" w:hAnsi="Arial" w:cs="Arial"/>
          <w:lang w:val="sr-Cyrl-CS"/>
        </w:rPr>
      </w:pPr>
    </w:p>
    <w:p w14:paraId="671A99D0" w14:textId="77777777" w:rsidR="005E0475" w:rsidRPr="00205A29" w:rsidRDefault="005E0475" w:rsidP="005E0475">
      <w:pPr>
        <w:spacing w:after="0" w:line="240" w:lineRule="auto"/>
        <w:jc w:val="both"/>
        <w:rPr>
          <w:rFonts w:ascii="Arial" w:hAnsi="Arial" w:cs="Arial"/>
          <w:lang w:val="sr-Cyrl-CS"/>
        </w:rPr>
      </w:pPr>
    </w:p>
    <w:p w14:paraId="30913968" w14:textId="77777777" w:rsidR="00744584" w:rsidRPr="00205A29" w:rsidRDefault="00592620" w:rsidP="007254CE">
      <w:pPr>
        <w:pStyle w:val="Heading1"/>
        <w:numPr>
          <w:ilvl w:val="0"/>
          <w:numId w:val="19"/>
        </w:numPr>
        <w:ind w:left="0" w:firstLine="0"/>
        <w:jc w:val="both"/>
        <w:rPr>
          <w:rFonts w:ascii="Arial" w:hAnsi="Arial" w:cs="Arial"/>
          <w:sz w:val="22"/>
          <w:szCs w:val="22"/>
        </w:rPr>
      </w:pPr>
      <w:bookmarkStart w:id="12" w:name="_Toc402262933"/>
      <w:r w:rsidRPr="00205A29">
        <w:rPr>
          <w:rFonts w:ascii="Arial" w:hAnsi="Arial" w:cs="Arial"/>
          <w:sz w:val="22"/>
          <w:szCs w:val="22"/>
        </w:rPr>
        <w:t>ROK TRAJANJA KONCESIJE</w:t>
      </w:r>
      <w:bookmarkEnd w:id="12"/>
    </w:p>
    <w:p w14:paraId="4E540A78" w14:textId="77777777" w:rsidR="00744584" w:rsidRPr="00205A29" w:rsidRDefault="00744584" w:rsidP="007254CE">
      <w:pPr>
        <w:shd w:val="clear" w:color="auto" w:fill="FFFFFF"/>
        <w:spacing w:after="0" w:line="240" w:lineRule="auto"/>
        <w:jc w:val="both"/>
        <w:rPr>
          <w:rFonts w:ascii="Arial" w:hAnsi="Arial" w:cs="Arial"/>
          <w:lang w:val="sr-Latn-CS"/>
        </w:rPr>
      </w:pPr>
    </w:p>
    <w:p w14:paraId="09228692" w14:textId="77777777" w:rsidR="000B353B" w:rsidRPr="00205A29" w:rsidRDefault="00744584" w:rsidP="005E0475">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5E0475">
      <w:pPr>
        <w:shd w:val="clear" w:color="auto" w:fill="FFFFFF"/>
        <w:spacing w:after="0" w:line="240" w:lineRule="auto"/>
        <w:jc w:val="both"/>
        <w:rPr>
          <w:rFonts w:ascii="Arial" w:hAnsi="Arial" w:cs="Arial"/>
          <w:lang w:val="sr-Latn-CS"/>
        </w:rPr>
      </w:pPr>
    </w:p>
    <w:p w14:paraId="5BEB9B20" w14:textId="7F0EE38B" w:rsidR="0089751C" w:rsidRPr="0068598F" w:rsidRDefault="00744584" w:rsidP="005E0475">
      <w:pPr>
        <w:shd w:val="clear" w:color="auto" w:fill="FFFFFF"/>
        <w:spacing w:after="0" w:line="240" w:lineRule="auto"/>
        <w:jc w:val="both"/>
        <w:rPr>
          <w:rFonts w:ascii="Arial" w:hAnsi="Arial" w:cs="Arial"/>
          <w:lang w:val="sr-Latn-CS"/>
        </w:rPr>
      </w:pPr>
      <w:r w:rsidRPr="00205A29">
        <w:rPr>
          <w:rFonts w:ascii="Arial" w:hAnsi="Arial" w:cs="Arial"/>
          <w:lang w:val="sr-Latn-CS"/>
        </w:rPr>
        <w:t>Ovim kon</w:t>
      </w:r>
      <w:r w:rsidR="008916D9" w:rsidRPr="00205A29">
        <w:rPr>
          <w:rFonts w:ascii="Arial" w:hAnsi="Arial" w:cs="Arial"/>
          <w:lang w:val="sr-Latn-CS"/>
        </w:rPr>
        <w:t>cesionim aktom daje se maksimalni</w:t>
      </w:r>
      <w:r w:rsidR="00EE018A" w:rsidRPr="00205A29">
        <w:rPr>
          <w:rFonts w:ascii="Arial" w:hAnsi="Arial" w:cs="Arial"/>
          <w:lang w:val="sr-Latn-CS"/>
        </w:rPr>
        <w:t xml:space="preserve"> rok koncesije </w:t>
      </w:r>
      <w:r w:rsidRPr="00205A29">
        <w:rPr>
          <w:rFonts w:ascii="Arial" w:hAnsi="Arial" w:cs="Arial"/>
          <w:lang w:val="sr-Latn-CS"/>
        </w:rPr>
        <w:t xml:space="preserve">za eksploataciju </w:t>
      </w:r>
      <w:r w:rsidR="00A00482">
        <w:rPr>
          <w:rFonts w:ascii="Arial" w:hAnsi="Arial" w:cs="Arial"/>
          <w:lang w:val="sr-Latn-CS"/>
        </w:rPr>
        <w:t xml:space="preserve">arhitektonsko-građevinskog kamena </w:t>
      </w:r>
      <w:r w:rsidR="000B353B" w:rsidRPr="00205A29">
        <w:rPr>
          <w:rFonts w:ascii="Arial" w:hAnsi="Arial" w:cs="Arial"/>
          <w:lang w:val="sr-Latn-CS"/>
        </w:rPr>
        <w:t xml:space="preserve"> iz </w:t>
      </w:r>
      <w:r w:rsidR="00A00482">
        <w:rPr>
          <w:rFonts w:ascii="Arial" w:hAnsi="Arial" w:cs="Arial"/>
          <w:lang w:val="sr-Latn-CS"/>
        </w:rPr>
        <w:t>ležišta</w:t>
      </w:r>
      <w:r w:rsidR="000B353B" w:rsidRPr="00205A29">
        <w:rPr>
          <w:rFonts w:ascii="Arial" w:hAnsi="Arial" w:cs="Arial"/>
          <w:lang w:val="sr-Latn-CS"/>
        </w:rPr>
        <w:t xml:space="preserve"> </w:t>
      </w:r>
      <w:r w:rsidR="00A00482">
        <w:rPr>
          <w:rFonts w:ascii="Arial" w:hAnsi="Arial" w:cs="Arial"/>
          <w:lang w:val="sr-Latn-CS"/>
        </w:rPr>
        <w:t>“Žoljevica”</w:t>
      </w:r>
      <w:r w:rsidR="00A6195D" w:rsidRPr="00205A29">
        <w:rPr>
          <w:rFonts w:ascii="Arial" w:hAnsi="Arial" w:cs="Arial"/>
          <w:lang w:val="sr-Latn-CS"/>
        </w:rPr>
        <w:t xml:space="preserve"> </w:t>
      </w:r>
      <w:r w:rsidR="008916D9" w:rsidRPr="00205A29">
        <w:rPr>
          <w:rFonts w:ascii="Arial" w:hAnsi="Arial" w:cs="Arial"/>
          <w:lang w:val="sr-Latn-CS"/>
        </w:rPr>
        <w:t>na period od 30 godina</w:t>
      </w:r>
      <w:r w:rsidR="007E4CAB" w:rsidRPr="00205A29">
        <w:rPr>
          <w:rFonts w:ascii="Arial" w:hAnsi="Arial" w:cs="Arial"/>
          <w:lang w:val="sr-Latn-CS"/>
        </w:rPr>
        <w:t xml:space="preserve">, sa </w:t>
      </w:r>
      <w:r w:rsidRPr="00205A29">
        <w:rPr>
          <w:rFonts w:ascii="Arial" w:hAnsi="Arial" w:cs="Arial"/>
          <w:lang w:val="sr-Latn-CS"/>
        </w:rPr>
        <w:t>minimalnom godiš</w:t>
      </w:r>
      <w:r w:rsidR="008916D9" w:rsidRPr="00205A29">
        <w:rPr>
          <w:rFonts w:ascii="Arial" w:hAnsi="Arial" w:cs="Arial"/>
          <w:lang w:val="sr-Latn-CS"/>
        </w:rPr>
        <w:t xml:space="preserve">njom proizvodnjom od </w:t>
      </w:r>
      <w:r w:rsidR="000B353B" w:rsidRPr="00205A29">
        <w:rPr>
          <w:rFonts w:ascii="Arial" w:hAnsi="Arial" w:cs="Arial"/>
          <w:lang w:val="sr-Latn-CS"/>
        </w:rPr>
        <w:t xml:space="preserve">oko </w:t>
      </w:r>
      <w:r w:rsidR="005E0475">
        <w:rPr>
          <w:rFonts w:ascii="Arial" w:hAnsi="Arial" w:cs="Arial"/>
          <w:lang w:val="sr-Latn-CS"/>
        </w:rPr>
        <w:t>2.</w:t>
      </w:r>
      <w:r w:rsidR="0089751C">
        <w:rPr>
          <w:rFonts w:ascii="Arial" w:hAnsi="Arial" w:cs="Arial"/>
          <w:lang w:val="sr-Latn-CS"/>
        </w:rPr>
        <w:t>000</w:t>
      </w:r>
      <w:r w:rsidR="000B353B" w:rsidRPr="00205A29">
        <w:rPr>
          <w:rFonts w:ascii="Arial" w:hAnsi="Arial" w:cs="Arial"/>
          <w:lang w:val="sr-Latn-CS"/>
        </w:rPr>
        <w:t xml:space="preserve"> m</w:t>
      </w:r>
      <w:r w:rsidR="000B353B" w:rsidRPr="00205A29">
        <w:rPr>
          <w:rFonts w:ascii="Arial" w:hAnsi="Arial" w:cs="Arial"/>
          <w:vertAlign w:val="superscript"/>
          <w:lang w:val="sr-Latn-CS"/>
        </w:rPr>
        <w:t>3</w:t>
      </w:r>
      <w:r w:rsidR="000B353B" w:rsidRPr="00205A29">
        <w:rPr>
          <w:rFonts w:ascii="Arial" w:hAnsi="Arial" w:cs="Arial"/>
          <w:lang w:val="sr-Latn-CS"/>
        </w:rPr>
        <w:t xml:space="preserve"> </w:t>
      </w:r>
      <w:r w:rsidR="0089751C" w:rsidRPr="0068598F">
        <w:rPr>
          <w:rFonts w:ascii="Arial" w:hAnsi="Arial" w:cs="Arial"/>
          <w:lang w:val="sr-Latn-CS"/>
        </w:rPr>
        <w:t>komercijalnih blokova i tombolona arhitektonsko-građevinskog kamena.</w:t>
      </w:r>
    </w:p>
    <w:p w14:paraId="2FDC91BA" w14:textId="6F8EFF78" w:rsidR="00744584" w:rsidRPr="00205A29" w:rsidRDefault="00744584" w:rsidP="005E0475">
      <w:pPr>
        <w:shd w:val="clear" w:color="auto" w:fill="FFFFFF"/>
        <w:spacing w:after="0" w:line="240" w:lineRule="auto"/>
        <w:jc w:val="both"/>
        <w:rPr>
          <w:rFonts w:ascii="Arial" w:hAnsi="Arial" w:cs="Arial"/>
          <w:lang w:val="sr-Latn-CS"/>
        </w:rPr>
      </w:pPr>
    </w:p>
    <w:p w14:paraId="3BCF69DB" w14:textId="5C926345" w:rsidR="00744584" w:rsidRPr="00205A29" w:rsidRDefault="00744584" w:rsidP="005E0475">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Koncesija za 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A00482">
        <w:rPr>
          <w:rFonts w:ascii="Arial" w:eastAsia="Times New Roman" w:hAnsi="Arial" w:cs="Arial"/>
          <w:lang w:val="sr-Latn-CS"/>
        </w:rPr>
        <w:t xml:space="preserve">arhitektonsko-građevinskog kamena </w:t>
      </w:r>
      <w:r w:rsidR="008916D9" w:rsidRPr="00205A29">
        <w:rPr>
          <w:rFonts w:ascii="Arial" w:eastAsia="Times New Roman" w:hAnsi="Arial" w:cs="Arial"/>
          <w:lang w:val="sr-Latn-CS"/>
        </w:rPr>
        <w:t xml:space="preserve"> iz </w:t>
      </w:r>
      <w:r w:rsidR="00A00482">
        <w:rPr>
          <w:rFonts w:ascii="Arial" w:hAnsi="Arial" w:cs="Arial"/>
          <w:lang w:val="sr-Latn-CS"/>
        </w:rPr>
        <w:t>ležišta</w:t>
      </w:r>
      <w:r w:rsidR="000B353B" w:rsidRPr="00205A29">
        <w:rPr>
          <w:rFonts w:ascii="Arial" w:hAnsi="Arial" w:cs="Arial"/>
          <w:lang w:val="sr-Latn-CS"/>
        </w:rPr>
        <w:t xml:space="preserve"> </w:t>
      </w:r>
      <w:r w:rsidR="00A00482">
        <w:rPr>
          <w:rFonts w:ascii="Arial" w:hAnsi="Arial" w:cs="Arial"/>
          <w:lang w:val="sr-Latn-CS"/>
        </w:rPr>
        <w:t>“Žoljevica”</w:t>
      </w:r>
      <w:r w:rsidR="0010704C">
        <w:rPr>
          <w:rFonts w:ascii="Arial" w:hAnsi="Arial" w:cs="Arial"/>
          <w:lang w:val="sr-Latn-CS"/>
        </w:rPr>
        <w:t xml:space="preserve">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5E0475">
      <w:pPr>
        <w:shd w:val="clear" w:color="auto" w:fill="FFFFFF"/>
        <w:spacing w:after="0" w:line="240" w:lineRule="auto"/>
        <w:jc w:val="both"/>
        <w:rPr>
          <w:rFonts w:ascii="Arial" w:eastAsia="Times New Roman" w:hAnsi="Arial" w:cs="Arial"/>
          <w:lang w:val="sr-Latn-CS"/>
        </w:rPr>
      </w:pPr>
    </w:p>
    <w:p w14:paraId="30458149" w14:textId="3401957D" w:rsidR="000B353B" w:rsidRPr="00CB150B" w:rsidRDefault="00744584"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r w:rsidRPr="00CB150B">
        <w:rPr>
          <w:rFonts w:ascii="Arial" w:eastAsia="Times New Roman" w:hAnsi="Arial" w:cs="Arial"/>
          <w:lang w:val="sr-Latn-CS"/>
        </w:rPr>
        <w:t xml:space="preserve">jedna </w:t>
      </w:r>
      <w:r w:rsidR="00CA4F16" w:rsidRPr="00CB150B">
        <w:rPr>
          <w:rFonts w:ascii="Arial" w:eastAsia="Times New Roman" w:hAnsi="Arial" w:cs="Arial"/>
          <w:lang w:val="sr-Latn-CS"/>
        </w:rPr>
        <w:t xml:space="preserve">(1) </w:t>
      </w:r>
      <w:r w:rsidRPr="00CB150B">
        <w:rPr>
          <w:rFonts w:ascii="Arial" w:eastAsia="Times New Roman" w:hAnsi="Arial" w:cs="Arial"/>
          <w:lang w:val="sr-Latn-CS"/>
        </w:rPr>
        <w:t xml:space="preserve">godina za </w:t>
      </w:r>
      <w:r w:rsidR="000E197C" w:rsidRPr="00CB150B">
        <w:rPr>
          <w:rFonts w:ascii="Arial" w:eastAsia="Times New Roman" w:hAnsi="Arial" w:cs="Arial"/>
          <w:lang w:val="sr-Latn-CS"/>
        </w:rPr>
        <w:t xml:space="preserve">detaljna geološka istraživanja, </w:t>
      </w:r>
    </w:p>
    <w:p w14:paraId="757DACFA" w14:textId="2BF03296" w:rsidR="003E1049" w:rsidRPr="00CB150B" w:rsidRDefault="003E1049"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r w:rsidRPr="00CB150B">
        <w:rPr>
          <w:rFonts w:ascii="Arial" w:hAnsi="Arial" w:cs="Arial"/>
        </w:rPr>
        <w:t>jedna</w:t>
      </w:r>
      <w:r w:rsidR="00CA4F16" w:rsidRPr="00CB150B">
        <w:rPr>
          <w:rFonts w:ascii="Arial" w:hAnsi="Arial" w:cs="Arial"/>
        </w:rPr>
        <w:t xml:space="preserve"> (1) </w:t>
      </w:r>
      <w:r w:rsidRPr="00CB150B">
        <w:rPr>
          <w:rFonts w:ascii="Arial" w:hAnsi="Arial" w:cs="Arial"/>
        </w:rPr>
        <w:t>godina</w:t>
      </w:r>
      <w:r w:rsidRPr="00CB150B">
        <w:rPr>
          <w:rFonts w:ascii="Arial" w:hAnsi="Arial" w:cs="Arial"/>
          <w:lang w:val="sr-Latn-CS"/>
        </w:rPr>
        <w:t xml:space="preserve"> </w:t>
      </w:r>
      <w:r w:rsidRPr="00CB150B">
        <w:rPr>
          <w:rFonts w:ascii="Arial" w:hAnsi="Arial" w:cs="Arial"/>
        </w:rPr>
        <w:t>za</w:t>
      </w:r>
      <w:r w:rsidRPr="00CB150B">
        <w:rPr>
          <w:rFonts w:ascii="Arial" w:hAnsi="Arial" w:cs="Arial"/>
          <w:lang w:val="sr-Latn-CS"/>
        </w:rPr>
        <w:t xml:space="preserve">: </w:t>
      </w:r>
      <w:r w:rsidRPr="00CB150B">
        <w:rPr>
          <w:rFonts w:ascii="Arial" w:hAnsi="Arial" w:cs="Arial"/>
        </w:rPr>
        <w:t>izradu</w:t>
      </w:r>
      <w:r w:rsidRPr="00CB150B">
        <w:rPr>
          <w:rFonts w:ascii="Arial" w:hAnsi="Arial" w:cs="Arial"/>
          <w:lang w:val="sr-Latn-CS"/>
        </w:rPr>
        <w:t xml:space="preserve"> </w:t>
      </w:r>
      <w:r w:rsidRPr="00CB150B">
        <w:rPr>
          <w:rFonts w:ascii="Arial" w:hAnsi="Arial" w:cs="Arial"/>
        </w:rPr>
        <w:t>rudarske</w:t>
      </w:r>
      <w:r w:rsidRPr="00CB150B">
        <w:rPr>
          <w:rFonts w:ascii="Arial" w:hAnsi="Arial" w:cs="Arial"/>
          <w:lang w:val="sr-Latn-CS"/>
        </w:rPr>
        <w:t xml:space="preserve"> </w:t>
      </w:r>
      <w:r w:rsidRPr="00CB150B">
        <w:rPr>
          <w:rFonts w:ascii="Arial" w:hAnsi="Arial" w:cs="Arial"/>
        </w:rPr>
        <w:t>dokumentacije</w:t>
      </w:r>
      <w:r w:rsidRPr="00CB150B">
        <w:rPr>
          <w:rFonts w:ascii="Arial" w:hAnsi="Arial" w:cs="Arial"/>
          <w:lang w:val="sr-Latn-CS"/>
        </w:rPr>
        <w:t xml:space="preserve">, </w:t>
      </w:r>
      <w:r w:rsidRPr="00CB150B">
        <w:rPr>
          <w:rFonts w:ascii="Arial" w:hAnsi="Arial" w:cs="Arial"/>
        </w:rPr>
        <w:t>pribavljanja</w:t>
      </w:r>
      <w:r w:rsidRPr="00CB150B">
        <w:rPr>
          <w:rFonts w:ascii="Arial" w:hAnsi="Arial" w:cs="Arial"/>
          <w:lang w:val="sr-Latn-CS"/>
        </w:rPr>
        <w:t xml:space="preserve"> </w:t>
      </w:r>
      <w:r w:rsidRPr="00CB150B">
        <w:rPr>
          <w:rFonts w:ascii="Arial" w:hAnsi="Arial" w:cs="Arial"/>
        </w:rPr>
        <w:t>odobrenja</w:t>
      </w:r>
      <w:r w:rsidR="002F04D7" w:rsidRPr="00CB150B">
        <w:rPr>
          <w:rFonts w:ascii="Arial" w:hAnsi="Arial" w:cs="Arial"/>
        </w:rPr>
        <w:t xml:space="preserve"> i</w:t>
      </w:r>
      <w:r w:rsidRPr="00CB150B">
        <w:rPr>
          <w:rFonts w:ascii="Arial" w:hAnsi="Arial" w:cs="Arial"/>
          <w:lang w:val="sr-Latn-CS"/>
        </w:rPr>
        <w:t xml:space="preserve"> </w:t>
      </w:r>
      <w:r w:rsidRPr="00CB150B">
        <w:rPr>
          <w:rFonts w:ascii="Arial" w:hAnsi="Arial" w:cs="Arial"/>
        </w:rPr>
        <w:t>saglasnosti</w:t>
      </w:r>
      <w:r w:rsidR="002F04D7" w:rsidRPr="00CB150B">
        <w:rPr>
          <w:rFonts w:ascii="Arial" w:hAnsi="Arial" w:cs="Arial"/>
          <w:lang w:val="sr-Latn-CS"/>
        </w:rPr>
        <w:t xml:space="preserve"> </w:t>
      </w:r>
      <w:r w:rsidRPr="00CB150B">
        <w:rPr>
          <w:rFonts w:ascii="Arial" w:hAnsi="Arial" w:cs="Arial"/>
        </w:rPr>
        <w:t>za</w:t>
      </w:r>
      <w:r w:rsidRPr="00CB150B">
        <w:rPr>
          <w:rFonts w:ascii="Arial" w:hAnsi="Arial" w:cs="Arial"/>
          <w:lang w:val="sr-Latn-CS"/>
        </w:rPr>
        <w:t xml:space="preserve"> </w:t>
      </w:r>
      <w:r w:rsidRPr="00CB150B">
        <w:rPr>
          <w:rFonts w:ascii="Arial" w:hAnsi="Arial" w:cs="Arial"/>
        </w:rPr>
        <w:t>izvo</w:t>
      </w:r>
      <w:r w:rsidRPr="00CB150B">
        <w:rPr>
          <w:rFonts w:ascii="Arial" w:hAnsi="Arial" w:cs="Arial"/>
          <w:lang w:val="sr-Latn-CS"/>
        </w:rPr>
        <w:t>đ</w:t>
      </w:r>
      <w:r w:rsidRPr="00CB150B">
        <w:rPr>
          <w:rFonts w:ascii="Arial" w:hAnsi="Arial" w:cs="Arial"/>
        </w:rPr>
        <w:t>enje</w:t>
      </w:r>
      <w:r w:rsidRPr="00CB150B">
        <w:rPr>
          <w:rFonts w:ascii="Arial" w:hAnsi="Arial" w:cs="Arial"/>
          <w:lang w:val="sr-Latn-CS"/>
        </w:rPr>
        <w:t xml:space="preserve"> </w:t>
      </w:r>
      <w:r w:rsidRPr="00CB150B">
        <w:rPr>
          <w:rFonts w:ascii="Arial" w:hAnsi="Arial" w:cs="Arial"/>
        </w:rPr>
        <w:t>radova</w:t>
      </w:r>
      <w:r w:rsidRPr="00CB150B">
        <w:rPr>
          <w:rFonts w:ascii="Arial" w:hAnsi="Arial" w:cs="Arial"/>
          <w:lang w:val="sr-Latn-CS"/>
        </w:rPr>
        <w:t xml:space="preserve"> </w:t>
      </w:r>
      <w:r w:rsidRPr="00CB150B">
        <w:rPr>
          <w:rFonts w:ascii="Arial" w:hAnsi="Arial" w:cs="Arial"/>
        </w:rPr>
        <w:t>po</w:t>
      </w:r>
      <w:r w:rsidRPr="00CB150B">
        <w:rPr>
          <w:rFonts w:ascii="Arial" w:hAnsi="Arial" w:cs="Arial"/>
          <w:lang w:val="sr-Latn-CS"/>
        </w:rPr>
        <w:t xml:space="preserve"> </w:t>
      </w:r>
      <w:r w:rsidRPr="00CB150B">
        <w:rPr>
          <w:rFonts w:ascii="Arial" w:hAnsi="Arial" w:cs="Arial"/>
        </w:rPr>
        <w:t>istoj</w:t>
      </w:r>
      <w:r w:rsidRPr="00CB150B">
        <w:rPr>
          <w:rFonts w:ascii="Arial" w:hAnsi="Arial" w:cs="Arial"/>
          <w:lang w:val="sr-Latn-CS"/>
        </w:rPr>
        <w:t xml:space="preserve">, </w:t>
      </w:r>
      <w:r w:rsidRPr="00CB150B">
        <w:rPr>
          <w:rFonts w:ascii="Arial" w:hAnsi="Arial" w:cs="Arial"/>
        </w:rPr>
        <w:t>pripremu</w:t>
      </w:r>
      <w:r w:rsidRPr="00CB150B">
        <w:rPr>
          <w:rFonts w:ascii="Arial" w:hAnsi="Arial" w:cs="Arial"/>
          <w:lang w:val="sr-Latn-CS"/>
        </w:rPr>
        <w:t xml:space="preserve"> </w:t>
      </w:r>
      <w:r w:rsidRPr="00CB150B">
        <w:rPr>
          <w:rFonts w:ascii="Arial" w:hAnsi="Arial" w:cs="Arial"/>
        </w:rPr>
        <w:t>le</w:t>
      </w:r>
      <w:r w:rsidRPr="00CB150B">
        <w:rPr>
          <w:rFonts w:ascii="Arial" w:hAnsi="Arial" w:cs="Arial"/>
          <w:lang w:val="sr-Latn-CS"/>
        </w:rPr>
        <w:t>ž</w:t>
      </w:r>
      <w:r w:rsidRPr="00CB150B">
        <w:rPr>
          <w:rFonts w:ascii="Arial" w:hAnsi="Arial" w:cs="Arial"/>
        </w:rPr>
        <w:t>i</w:t>
      </w:r>
      <w:r w:rsidRPr="00CB150B">
        <w:rPr>
          <w:rFonts w:ascii="Arial" w:hAnsi="Arial" w:cs="Arial"/>
          <w:lang w:val="sr-Latn-CS"/>
        </w:rPr>
        <w:t>š</w:t>
      </w:r>
      <w:r w:rsidRPr="00CB150B">
        <w:rPr>
          <w:rFonts w:ascii="Arial" w:hAnsi="Arial" w:cs="Arial"/>
        </w:rPr>
        <w:t>ta</w:t>
      </w:r>
      <w:r w:rsidRPr="00CB150B">
        <w:rPr>
          <w:rFonts w:ascii="Arial" w:hAnsi="Arial" w:cs="Arial"/>
          <w:lang w:val="sr-Latn-CS"/>
        </w:rPr>
        <w:t xml:space="preserve"> </w:t>
      </w:r>
      <w:r w:rsidRPr="00CB150B">
        <w:rPr>
          <w:rFonts w:ascii="Arial" w:hAnsi="Arial" w:cs="Arial"/>
        </w:rPr>
        <w:t>za</w:t>
      </w:r>
      <w:r w:rsidRPr="00CB150B">
        <w:rPr>
          <w:rFonts w:ascii="Arial" w:hAnsi="Arial" w:cs="Arial"/>
          <w:lang w:val="sr-Latn-CS"/>
        </w:rPr>
        <w:t xml:space="preserve"> </w:t>
      </w:r>
      <w:r w:rsidRPr="00CB150B">
        <w:rPr>
          <w:rFonts w:ascii="Arial" w:hAnsi="Arial" w:cs="Arial"/>
        </w:rPr>
        <w:t>eksploataciju</w:t>
      </w:r>
      <w:r w:rsidRPr="00CB150B">
        <w:rPr>
          <w:rFonts w:ascii="Arial" w:hAnsi="Arial" w:cs="Arial"/>
          <w:lang w:val="sr-Latn-CS"/>
        </w:rPr>
        <w:t xml:space="preserve">, </w:t>
      </w:r>
      <w:r w:rsidRPr="00CB150B">
        <w:rPr>
          <w:rFonts w:ascii="Arial" w:hAnsi="Arial" w:cs="Arial"/>
        </w:rPr>
        <w:t>instaliranje</w:t>
      </w:r>
      <w:r w:rsidRPr="00CB150B">
        <w:rPr>
          <w:rFonts w:ascii="Arial" w:hAnsi="Arial" w:cs="Arial"/>
          <w:lang w:val="sr-Latn-CS"/>
        </w:rPr>
        <w:t xml:space="preserve"> </w:t>
      </w:r>
      <w:r w:rsidRPr="00CB150B">
        <w:rPr>
          <w:rFonts w:ascii="Arial" w:hAnsi="Arial" w:cs="Arial"/>
        </w:rPr>
        <w:t>postrojenja</w:t>
      </w:r>
      <w:r w:rsidRPr="00CB150B">
        <w:rPr>
          <w:rFonts w:ascii="Arial" w:hAnsi="Arial" w:cs="Arial"/>
          <w:lang w:val="sr-Latn-CS"/>
        </w:rPr>
        <w:t xml:space="preserve"> </w:t>
      </w:r>
      <w:r w:rsidRPr="00CB150B">
        <w:rPr>
          <w:rFonts w:ascii="Arial" w:hAnsi="Arial" w:cs="Arial"/>
        </w:rPr>
        <w:t>i</w:t>
      </w:r>
      <w:r w:rsidRPr="00CB150B">
        <w:rPr>
          <w:rFonts w:ascii="Arial" w:hAnsi="Arial" w:cs="Arial"/>
          <w:lang w:val="sr-Latn-CS"/>
        </w:rPr>
        <w:t xml:space="preserve"> </w:t>
      </w:r>
      <w:r w:rsidRPr="00CB150B">
        <w:rPr>
          <w:rFonts w:ascii="Arial" w:hAnsi="Arial" w:cs="Arial"/>
        </w:rPr>
        <w:t>opreme</w:t>
      </w:r>
      <w:r w:rsidRPr="00CB150B">
        <w:rPr>
          <w:rFonts w:ascii="Arial" w:hAnsi="Arial" w:cs="Arial"/>
          <w:lang w:val="sr-Latn-CS"/>
        </w:rPr>
        <w:t xml:space="preserve"> </w:t>
      </w:r>
      <w:r w:rsidRPr="00CB150B">
        <w:rPr>
          <w:rFonts w:ascii="Arial" w:hAnsi="Arial" w:cs="Arial"/>
        </w:rPr>
        <w:t>potrebne</w:t>
      </w:r>
      <w:r w:rsidRPr="00CB150B">
        <w:rPr>
          <w:rFonts w:ascii="Arial" w:hAnsi="Arial" w:cs="Arial"/>
          <w:lang w:val="sr-Latn-CS"/>
        </w:rPr>
        <w:t xml:space="preserve"> </w:t>
      </w:r>
      <w:r w:rsidRPr="00CB150B">
        <w:rPr>
          <w:rFonts w:ascii="Arial" w:hAnsi="Arial" w:cs="Arial"/>
        </w:rPr>
        <w:t>za</w:t>
      </w:r>
      <w:r w:rsidRPr="00CB150B">
        <w:rPr>
          <w:rFonts w:ascii="Arial" w:hAnsi="Arial" w:cs="Arial"/>
          <w:lang w:val="sr-Latn-CS"/>
        </w:rPr>
        <w:t xml:space="preserve"> </w:t>
      </w:r>
      <w:r w:rsidRPr="00CB150B">
        <w:rPr>
          <w:rFonts w:ascii="Arial" w:hAnsi="Arial" w:cs="Arial"/>
        </w:rPr>
        <w:t>eksploataciju</w:t>
      </w:r>
      <w:r w:rsidRPr="00CB150B">
        <w:rPr>
          <w:rFonts w:ascii="Arial" w:hAnsi="Arial" w:cs="Arial"/>
          <w:lang w:val="sr-Latn-CS"/>
        </w:rPr>
        <w:t xml:space="preserve">, </w:t>
      </w:r>
      <w:r w:rsidRPr="00CB150B">
        <w:rPr>
          <w:rFonts w:ascii="Arial" w:hAnsi="Arial" w:cs="Arial"/>
        </w:rPr>
        <w:t>kao</w:t>
      </w:r>
      <w:r w:rsidRPr="00CB150B">
        <w:rPr>
          <w:rFonts w:ascii="Arial" w:hAnsi="Arial" w:cs="Arial"/>
          <w:lang w:val="sr-Latn-CS"/>
        </w:rPr>
        <w:t xml:space="preserve"> </w:t>
      </w:r>
      <w:r w:rsidRPr="00CB150B">
        <w:rPr>
          <w:rFonts w:ascii="Arial" w:hAnsi="Arial" w:cs="Arial"/>
        </w:rPr>
        <w:t>i</w:t>
      </w:r>
      <w:r w:rsidRPr="00CB150B">
        <w:rPr>
          <w:rFonts w:ascii="Arial" w:hAnsi="Arial" w:cs="Arial"/>
          <w:lang w:val="sr-Latn-CS"/>
        </w:rPr>
        <w:t xml:space="preserve"> </w:t>
      </w:r>
      <w:r w:rsidRPr="00CB150B">
        <w:rPr>
          <w:rFonts w:ascii="Arial" w:hAnsi="Arial" w:cs="Arial"/>
        </w:rPr>
        <w:t>pribavljanje</w:t>
      </w:r>
      <w:r w:rsidRPr="00CB150B">
        <w:rPr>
          <w:rFonts w:ascii="Arial" w:hAnsi="Arial" w:cs="Arial"/>
          <w:lang w:val="sr-Latn-CS"/>
        </w:rPr>
        <w:t xml:space="preserve"> </w:t>
      </w:r>
      <w:r w:rsidRPr="00CB150B">
        <w:rPr>
          <w:rFonts w:ascii="Arial" w:hAnsi="Arial" w:cs="Arial"/>
        </w:rPr>
        <w:t>upotrebne</w:t>
      </w:r>
      <w:r w:rsidRPr="00CB150B">
        <w:rPr>
          <w:rFonts w:ascii="Arial" w:hAnsi="Arial" w:cs="Arial"/>
          <w:lang w:val="sr-Latn-CS"/>
        </w:rPr>
        <w:t xml:space="preserve"> </w:t>
      </w:r>
      <w:r w:rsidRPr="00CB150B">
        <w:rPr>
          <w:rFonts w:ascii="Arial" w:hAnsi="Arial" w:cs="Arial"/>
        </w:rPr>
        <w:t>dozvole</w:t>
      </w:r>
      <w:r w:rsidRPr="00CB150B">
        <w:rPr>
          <w:rFonts w:ascii="Arial" w:hAnsi="Arial" w:cs="Arial"/>
          <w:lang w:val="sr-Latn-CS"/>
        </w:rPr>
        <w:t xml:space="preserve"> </w:t>
      </w:r>
      <w:r w:rsidRPr="00CB150B">
        <w:rPr>
          <w:rFonts w:ascii="Arial" w:hAnsi="Arial" w:cs="Arial"/>
        </w:rPr>
        <w:t>za</w:t>
      </w:r>
      <w:r w:rsidRPr="00CB150B">
        <w:rPr>
          <w:rFonts w:ascii="Arial" w:hAnsi="Arial" w:cs="Arial"/>
          <w:lang w:val="sr-Latn-CS"/>
        </w:rPr>
        <w:t xml:space="preserve"> </w:t>
      </w:r>
      <w:r w:rsidRPr="00CB150B">
        <w:rPr>
          <w:rFonts w:ascii="Arial" w:hAnsi="Arial" w:cs="Arial"/>
        </w:rPr>
        <w:t>izgra</w:t>
      </w:r>
      <w:r w:rsidRPr="00CB150B">
        <w:rPr>
          <w:rFonts w:ascii="Arial" w:hAnsi="Arial" w:cs="Arial"/>
          <w:lang w:val="sr-Latn-CS"/>
        </w:rPr>
        <w:t>đ</w:t>
      </w:r>
      <w:r w:rsidRPr="00CB150B">
        <w:rPr>
          <w:rFonts w:ascii="Arial" w:hAnsi="Arial" w:cs="Arial"/>
        </w:rPr>
        <w:t>ene</w:t>
      </w:r>
      <w:r w:rsidRPr="00CB150B">
        <w:rPr>
          <w:rFonts w:ascii="Arial" w:hAnsi="Arial" w:cs="Arial"/>
          <w:lang w:val="sr-Latn-CS"/>
        </w:rPr>
        <w:t xml:space="preserve"> </w:t>
      </w:r>
      <w:r w:rsidRPr="00CB150B">
        <w:rPr>
          <w:rFonts w:ascii="Arial" w:hAnsi="Arial" w:cs="Arial"/>
        </w:rPr>
        <w:t>objekte</w:t>
      </w:r>
      <w:r w:rsidRPr="00CB150B">
        <w:rPr>
          <w:rFonts w:ascii="Arial" w:hAnsi="Arial" w:cs="Arial"/>
          <w:lang w:val="sr-Latn-CS"/>
        </w:rPr>
        <w:t xml:space="preserve"> </w:t>
      </w:r>
    </w:p>
    <w:p w14:paraId="7161DC64" w14:textId="21961E40" w:rsidR="00744584" w:rsidRPr="00CB150B" w:rsidRDefault="008916D9" w:rsidP="005E0475">
      <w:pPr>
        <w:pStyle w:val="ListParagraph"/>
        <w:numPr>
          <w:ilvl w:val="0"/>
          <w:numId w:val="32"/>
        </w:numPr>
        <w:shd w:val="clear" w:color="auto" w:fill="FFFFFF"/>
        <w:suppressAutoHyphens w:val="0"/>
        <w:spacing w:after="0" w:line="240" w:lineRule="auto"/>
        <w:jc w:val="both"/>
        <w:rPr>
          <w:rFonts w:ascii="Arial" w:eastAsia="Times New Roman" w:hAnsi="Arial" w:cs="Arial"/>
          <w:lang w:val="sr-Latn-CS"/>
        </w:rPr>
      </w:pPr>
      <w:r w:rsidRPr="00CB150B">
        <w:rPr>
          <w:rFonts w:ascii="Arial" w:eastAsia="Times New Roman" w:hAnsi="Arial" w:cs="Arial"/>
          <w:b/>
          <w:bCs/>
          <w:lang w:val="sr-Latn-CS"/>
        </w:rPr>
        <w:t>2</w:t>
      </w:r>
      <w:r w:rsidR="000B353B" w:rsidRPr="00CB150B">
        <w:rPr>
          <w:rFonts w:ascii="Arial" w:eastAsia="Times New Roman" w:hAnsi="Arial" w:cs="Arial"/>
          <w:b/>
          <w:bCs/>
          <w:lang w:val="sr-Latn-CS"/>
        </w:rPr>
        <w:t>8</w:t>
      </w:r>
      <w:r w:rsidR="003E1049" w:rsidRPr="00CB150B">
        <w:rPr>
          <w:rFonts w:ascii="Arial" w:eastAsia="Times New Roman" w:hAnsi="Arial" w:cs="Arial"/>
          <w:lang w:val="sr-Latn-CS"/>
        </w:rPr>
        <w:t xml:space="preserve"> </w:t>
      </w:r>
      <w:r w:rsidRPr="00CB150B">
        <w:rPr>
          <w:rFonts w:ascii="Arial" w:eastAsia="Times New Roman" w:hAnsi="Arial" w:cs="Arial"/>
          <w:lang w:val="sr-Latn-CS"/>
        </w:rPr>
        <w:t>(</w:t>
      </w:r>
      <w:r w:rsidR="00744584" w:rsidRPr="00CB150B">
        <w:rPr>
          <w:rFonts w:ascii="Arial" w:eastAsia="Times New Roman" w:hAnsi="Arial" w:cs="Arial"/>
          <w:lang w:val="sr-Latn-CS"/>
        </w:rPr>
        <w:t>dvadeset</w:t>
      </w:r>
      <w:r w:rsidR="005F1E4C" w:rsidRPr="00CB150B">
        <w:rPr>
          <w:rFonts w:ascii="Arial" w:eastAsia="Times New Roman" w:hAnsi="Arial" w:cs="Arial"/>
          <w:lang w:val="sr-Latn-CS"/>
        </w:rPr>
        <w:t xml:space="preserve"> </w:t>
      </w:r>
      <w:r w:rsidR="009930FA" w:rsidRPr="00CB150B">
        <w:rPr>
          <w:rFonts w:ascii="Arial" w:eastAsia="Times New Roman" w:hAnsi="Arial" w:cs="Arial"/>
          <w:lang w:val="sr-Latn-CS"/>
        </w:rPr>
        <w:t>osam</w:t>
      </w:r>
      <w:r w:rsidRPr="00CB150B">
        <w:rPr>
          <w:rFonts w:ascii="Arial" w:eastAsia="Times New Roman" w:hAnsi="Arial" w:cs="Arial"/>
          <w:lang w:val="sr-Latn-CS"/>
        </w:rPr>
        <w:t>)</w:t>
      </w:r>
      <w:r w:rsidR="00744584" w:rsidRPr="00CB150B">
        <w:rPr>
          <w:rFonts w:ascii="Arial" w:eastAsia="Times New Roman" w:hAnsi="Arial" w:cs="Arial"/>
          <w:lang w:val="sr-Latn-CS"/>
        </w:rPr>
        <w:t xml:space="preserve"> godina </w:t>
      </w:r>
      <w:r w:rsidR="00744584" w:rsidRPr="00CB150B">
        <w:rPr>
          <w:rFonts w:ascii="Arial" w:eastAsia="Times New Roman" w:hAnsi="Arial" w:cs="Arial"/>
          <w:b/>
          <w:bCs/>
          <w:lang w:val="sr-Latn-CS"/>
        </w:rPr>
        <w:t>za eksploataciju</w:t>
      </w:r>
      <w:r w:rsidR="00744584" w:rsidRPr="00CB150B">
        <w:rPr>
          <w:rFonts w:ascii="Arial" w:eastAsia="Times New Roman" w:hAnsi="Arial" w:cs="Arial"/>
          <w:lang w:val="sr-Latn-CS"/>
        </w:rPr>
        <w:t xml:space="preserve"> mineralne sirovine.</w:t>
      </w:r>
    </w:p>
    <w:p w14:paraId="5250E5FB" w14:textId="77777777" w:rsidR="008916D9" w:rsidRPr="00205A29" w:rsidRDefault="008916D9" w:rsidP="005E0475">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205A29" w:rsidRDefault="008916D9" w:rsidP="005E0475">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5E0475">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5E0475">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3" w:name="_Toc402262934"/>
    </w:p>
    <w:p w14:paraId="71FF6BEC" w14:textId="028BBF45" w:rsidR="007254CE" w:rsidRDefault="007254CE" w:rsidP="005E0475">
      <w:pPr>
        <w:shd w:val="clear" w:color="auto" w:fill="FFFFFF"/>
        <w:spacing w:after="0" w:line="240" w:lineRule="auto"/>
        <w:jc w:val="both"/>
        <w:rPr>
          <w:rFonts w:ascii="Arial" w:eastAsia="Times New Roman" w:hAnsi="Arial" w:cs="Arial"/>
          <w:lang w:val="sr-Latn-CS"/>
        </w:rPr>
      </w:pPr>
    </w:p>
    <w:p w14:paraId="46357376" w14:textId="77777777" w:rsidR="005E0475" w:rsidRDefault="005E0475" w:rsidP="005E0475">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5E0475">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lastRenderedPageBreak/>
        <w:t>OSNOVNI PARAMETRI ZA OCJENU EKONOMSKE OPRAVDANOSTI INVESTICIJE</w:t>
      </w:r>
      <w:bookmarkEnd w:id="13"/>
    </w:p>
    <w:p w14:paraId="10F4FB2F" w14:textId="77777777" w:rsidR="00744584" w:rsidRPr="00205A29" w:rsidRDefault="00744584" w:rsidP="005E0475">
      <w:pPr>
        <w:spacing w:after="0" w:line="240" w:lineRule="auto"/>
        <w:jc w:val="both"/>
        <w:rPr>
          <w:rFonts w:ascii="Arial" w:hAnsi="Arial" w:cs="Arial"/>
          <w:lang w:val="sr-Latn-CS"/>
        </w:rPr>
      </w:pPr>
    </w:p>
    <w:p w14:paraId="21550155" w14:textId="793C34C4" w:rsidR="003E1049" w:rsidRDefault="003E1049" w:rsidP="005E0475">
      <w:pPr>
        <w:pStyle w:val="ListParagraph"/>
        <w:spacing w:after="0" w:line="240" w:lineRule="auto"/>
        <w:ind w:left="0"/>
        <w:rPr>
          <w:rFonts w:ascii="Arial" w:hAnsi="Arial" w:cs="Arial"/>
          <w:i/>
          <w:u w:val="single"/>
        </w:rPr>
      </w:pPr>
      <w:r w:rsidRPr="00205A29">
        <w:rPr>
          <w:rFonts w:ascii="Arial" w:hAnsi="Arial" w:cs="Arial"/>
          <w:i/>
          <w:u w:val="single"/>
        </w:rPr>
        <w:t>Opis</w:t>
      </w:r>
      <w:r w:rsidRPr="00205A29">
        <w:rPr>
          <w:rFonts w:ascii="Arial" w:hAnsi="Arial" w:cs="Arial"/>
          <w:i/>
          <w:u w:val="single"/>
          <w:lang w:val="sr-Latn-CS"/>
        </w:rPr>
        <w:t xml:space="preserve"> </w:t>
      </w:r>
      <w:r w:rsidRPr="00205A29">
        <w:rPr>
          <w:rFonts w:ascii="Arial" w:hAnsi="Arial" w:cs="Arial"/>
          <w:i/>
          <w:u w:val="single"/>
        </w:rPr>
        <w:t>tehni</w:t>
      </w:r>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r w:rsidRPr="00205A29">
        <w:rPr>
          <w:rFonts w:ascii="Arial" w:hAnsi="Arial" w:cs="Arial"/>
          <w:i/>
          <w:u w:val="single"/>
        </w:rPr>
        <w:t>tehnolo</w:t>
      </w:r>
      <w:r w:rsidRPr="00205A29">
        <w:rPr>
          <w:rFonts w:ascii="Arial" w:hAnsi="Arial" w:cs="Arial"/>
          <w:i/>
          <w:u w:val="single"/>
          <w:lang w:val="sr-Latn-CS"/>
        </w:rPr>
        <w:t>š</w:t>
      </w:r>
      <w:r w:rsidRPr="00205A29">
        <w:rPr>
          <w:rFonts w:ascii="Arial" w:hAnsi="Arial" w:cs="Arial"/>
          <w:i/>
          <w:u w:val="single"/>
        </w:rPr>
        <w:t>kog</w:t>
      </w:r>
      <w:r w:rsidRPr="00205A29">
        <w:rPr>
          <w:rFonts w:ascii="Arial" w:hAnsi="Arial" w:cs="Arial"/>
          <w:i/>
          <w:u w:val="single"/>
          <w:lang w:val="sr-Latn-CS"/>
        </w:rPr>
        <w:t xml:space="preserve"> </w:t>
      </w:r>
      <w:r w:rsidRPr="00205A29">
        <w:rPr>
          <w:rFonts w:ascii="Arial" w:hAnsi="Arial" w:cs="Arial"/>
          <w:i/>
          <w:u w:val="single"/>
        </w:rPr>
        <w:t>procesa</w:t>
      </w:r>
      <w:r w:rsidRPr="00205A29">
        <w:rPr>
          <w:rFonts w:ascii="Arial" w:hAnsi="Arial" w:cs="Arial"/>
          <w:i/>
          <w:u w:val="single"/>
          <w:lang w:val="sr-Latn-CS"/>
        </w:rPr>
        <w:t xml:space="preserve"> </w:t>
      </w:r>
      <w:r w:rsidRPr="00205A29">
        <w:rPr>
          <w:rFonts w:ascii="Arial" w:hAnsi="Arial" w:cs="Arial"/>
          <w:i/>
          <w:u w:val="single"/>
        </w:rPr>
        <w:t>eksploatacije</w:t>
      </w:r>
    </w:p>
    <w:p w14:paraId="15C14B5A" w14:textId="77777777" w:rsidR="005E0475" w:rsidRPr="00205A29" w:rsidRDefault="005E0475" w:rsidP="005E0475">
      <w:pPr>
        <w:pStyle w:val="ListParagraph"/>
        <w:spacing w:after="0" w:line="240" w:lineRule="auto"/>
        <w:ind w:left="0"/>
        <w:rPr>
          <w:rFonts w:ascii="Arial" w:hAnsi="Arial" w:cs="Arial"/>
          <w:i/>
          <w:u w:val="single"/>
          <w:lang w:val="sr-Latn-CS"/>
        </w:rPr>
      </w:pPr>
    </w:p>
    <w:p w14:paraId="5520E9C0" w14:textId="77777777" w:rsidR="003E1049" w:rsidRPr="00205A29" w:rsidRDefault="003E1049" w:rsidP="005E0475">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r w:rsidRPr="00205A29">
        <w:rPr>
          <w:rFonts w:ascii="Arial" w:hAnsi="Arial" w:cs="Arial"/>
        </w:rPr>
        <w:t>ovom</w:t>
      </w:r>
      <w:r w:rsidRPr="00205A29">
        <w:rPr>
          <w:rFonts w:ascii="Arial" w:hAnsi="Arial" w:cs="Arial"/>
          <w:lang w:val="sr-Latn-CS"/>
        </w:rPr>
        <w:t xml:space="preserve"> </w:t>
      </w:r>
      <w:r w:rsidRPr="00205A29">
        <w:rPr>
          <w:rFonts w:ascii="Arial" w:hAnsi="Arial" w:cs="Arial"/>
        </w:rPr>
        <w:t>poglavlju</w:t>
      </w:r>
      <w:r w:rsidRPr="00205A29">
        <w:rPr>
          <w:rFonts w:ascii="Arial" w:hAnsi="Arial" w:cs="Arial"/>
          <w:lang w:val="sr-Latn-CS"/>
        </w:rPr>
        <w:t xml:space="preserve"> </w:t>
      </w:r>
      <w:r w:rsidRPr="00205A29">
        <w:rPr>
          <w:rFonts w:ascii="Arial" w:hAnsi="Arial" w:cs="Arial"/>
        </w:rPr>
        <w:t>daju</w:t>
      </w:r>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r w:rsidRPr="00205A29">
        <w:rPr>
          <w:rFonts w:ascii="Arial" w:hAnsi="Arial" w:cs="Arial"/>
        </w:rPr>
        <w:t>osnovni</w:t>
      </w:r>
      <w:r w:rsidRPr="00205A29">
        <w:rPr>
          <w:rFonts w:ascii="Arial" w:hAnsi="Arial" w:cs="Arial"/>
          <w:lang w:val="sr-Latn-CS"/>
        </w:rPr>
        <w:t xml:space="preserve"> </w:t>
      </w:r>
      <w:r w:rsidRPr="00205A29">
        <w:rPr>
          <w:rFonts w:ascii="Arial" w:hAnsi="Arial" w:cs="Arial"/>
        </w:rPr>
        <w:t>parametri</w:t>
      </w:r>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r w:rsidRPr="00205A29">
        <w:rPr>
          <w:rFonts w:ascii="Arial" w:hAnsi="Arial" w:cs="Arial"/>
        </w:rPr>
        <w:t>treba</w:t>
      </w:r>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r w:rsidRPr="00205A29">
        <w:rPr>
          <w:rFonts w:ascii="Arial" w:hAnsi="Arial" w:cs="Arial"/>
        </w:rPr>
        <w:t>poslu</w:t>
      </w:r>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r w:rsidRPr="00205A29">
        <w:rPr>
          <w:rFonts w:ascii="Arial" w:hAnsi="Arial" w:cs="Arial"/>
        </w:rPr>
        <w:t>ponu</w:t>
      </w:r>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r w:rsidRPr="00205A29">
        <w:rPr>
          <w:rFonts w:ascii="Arial" w:hAnsi="Arial" w:cs="Arial"/>
        </w:rPr>
        <w:t>ima</w:t>
      </w:r>
      <w:r w:rsidRPr="00205A29">
        <w:rPr>
          <w:rFonts w:ascii="Arial" w:hAnsi="Arial" w:cs="Arial"/>
          <w:lang w:val="sr-Latn-CS"/>
        </w:rPr>
        <w:t xml:space="preserve">, </w:t>
      </w:r>
      <w:r w:rsidRPr="00205A29">
        <w:rPr>
          <w:rFonts w:ascii="Arial" w:hAnsi="Arial" w:cs="Arial"/>
        </w:rPr>
        <w:t>odnosno</w:t>
      </w:r>
      <w:r w:rsidRPr="00205A29">
        <w:rPr>
          <w:rFonts w:ascii="Arial" w:hAnsi="Arial" w:cs="Arial"/>
          <w:lang w:val="sr-Latn-CS"/>
        </w:rPr>
        <w:t xml:space="preserve"> </w:t>
      </w:r>
      <w:r w:rsidRPr="00205A29">
        <w:rPr>
          <w:rFonts w:ascii="Arial" w:hAnsi="Arial" w:cs="Arial"/>
        </w:rPr>
        <w:t>potencijalnim</w:t>
      </w:r>
      <w:r w:rsidRPr="00205A29">
        <w:rPr>
          <w:rFonts w:ascii="Arial" w:hAnsi="Arial" w:cs="Arial"/>
          <w:lang w:val="sr-Latn-CS"/>
        </w:rPr>
        <w:t xml:space="preserve"> </w:t>
      </w:r>
      <w:r w:rsidRPr="00205A29">
        <w:rPr>
          <w:rFonts w:ascii="Arial" w:hAnsi="Arial" w:cs="Arial"/>
        </w:rPr>
        <w:t>investitorima</w:t>
      </w:r>
      <w:r w:rsidRPr="00205A29">
        <w:rPr>
          <w:rFonts w:ascii="Arial" w:hAnsi="Arial" w:cs="Arial"/>
          <w:lang w:val="sr-Latn-CS"/>
        </w:rPr>
        <w:t xml:space="preserve"> </w:t>
      </w:r>
      <w:r w:rsidRPr="00205A29">
        <w:rPr>
          <w:rFonts w:ascii="Arial" w:hAnsi="Arial" w:cs="Arial"/>
        </w:rPr>
        <w:t>pri</w:t>
      </w:r>
      <w:r w:rsidRPr="00205A29">
        <w:rPr>
          <w:rFonts w:ascii="Arial" w:hAnsi="Arial" w:cs="Arial"/>
          <w:lang w:val="sr-Latn-CS"/>
        </w:rPr>
        <w:t xml:space="preserve"> </w:t>
      </w:r>
      <w:r w:rsidRPr="00205A29">
        <w:rPr>
          <w:rFonts w:ascii="Arial" w:hAnsi="Arial" w:cs="Arial"/>
        </w:rPr>
        <w:t>obradi</w:t>
      </w:r>
      <w:r w:rsidRPr="00205A29">
        <w:rPr>
          <w:rFonts w:ascii="Arial" w:hAnsi="Arial" w:cs="Arial"/>
          <w:lang w:val="sr-Latn-CS"/>
        </w:rPr>
        <w:t xml:space="preserve"> </w:t>
      </w:r>
      <w:r w:rsidRPr="00205A29">
        <w:rPr>
          <w:rFonts w:ascii="Arial" w:hAnsi="Arial" w:cs="Arial"/>
        </w:rPr>
        <w:t>proizvodnog</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ekonomskog</w:t>
      </w:r>
      <w:r w:rsidRPr="00205A29">
        <w:rPr>
          <w:rFonts w:ascii="Arial" w:hAnsi="Arial" w:cs="Arial"/>
          <w:lang w:val="sr-Latn-CS"/>
        </w:rPr>
        <w:t xml:space="preserve"> </w:t>
      </w:r>
      <w:r w:rsidRPr="00205A29">
        <w:rPr>
          <w:rFonts w:ascii="Arial" w:hAnsi="Arial" w:cs="Arial"/>
        </w:rPr>
        <w:t>aspekta</w:t>
      </w:r>
      <w:r w:rsidRPr="00205A29">
        <w:rPr>
          <w:rFonts w:ascii="Arial" w:hAnsi="Arial" w:cs="Arial"/>
          <w:lang w:val="sr-Latn-CS"/>
        </w:rPr>
        <w:t xml:space="preserve"> </w:t>
      </w:r>
      <w:r w:rsidRPr="00205A29">
        <w:rPr>
          <w:rFonts w:ascii="Arial" w:hAnsi="Arial" w:cs="Arial"/>
        </w:rPr>
        <w:t>ponude</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tehni</w:t>
      </w:r>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r w:rsidRPr="00205A29">
        <w:rPr>
          <w:rFonts w:ascii="Arial" w:hAnsi="Arial" w:cs="Arial"/>
        </w:rPr>
        <w:t>ekonomske</w:t>
      </w:r>
      <w:r w:rsidRPr="00205A29">
        <w:rPr>
          <w:rFonts w:ascii="Arial" w:hAnsi="Arial" w:cs="Arial"/>
          <w:lang w:val="sr-Latn-CS"/>
        </w:rPr>
        <w:t xml:space="preserve"> </w:t>
      </w:r>
      <w:r w:rsidRPr="00205A29">
        <w:rPr>
          <w:rFonts w:ascii="Arial" w:hAnsi="Arial" w:cs="Arial"/>
        </w:rPr>
        <w:t>ocjene</w:t>
      </w:r>
      <w:r w:rsidRPr="00205A29">
        <w:rPr>
          <w:rFonts w:ascii="Arial" w:hAnsi="Arial" w:cs="Arial"/>
          <w:lang w:val="sr-Latn-CS"/>
        </w:rPr>
        <w:t xml:space="preserve"> </w:t>
      </w:r>
      <w:r w:rsidRPr="00205A29">
        <w:rPr>
          <w:rFonts w:ascii="Arial" w:hAnsi="Arial" w:cs="Arial"/>
        </w:rPr>
        <w:t>opravdanosti</w:t>
      </w:r>
      <w:r w:rsidRPr="00205A29">
        <w:rPr>
          <w:rFonts w:ascii="Arial" w:hAnsi="Arial" w:cs="Arial"/>
          <w:lang w:val="sr-Latn-CS"/>
        </w:rPr>
        <w:t xml:space="preserve"> </w:t>
      </w:r>
      <w:r w:rsidRPr="00205A29">
        <w:rPr>
          <w:rFonts w:ascii="Arial" w:hAnsi="Arial" w:cs="Arial"/>
        </w:rPr>
        <w:t>ove</w:t>
      </w:r>
      <w:r w:rsidRPr="00205A29">
        <w:rPr>
          <w:rFonts w:ascii="Arial" w:hAnsi="Arial" w:cs="Arial"/>
          <w:lang w:val="sr-Latn-CS"/>
        </w:rPr>
        <w:t xml:space="preserve"> </w:t>
      </w:r>
      <w:r w:rsidRPr="00205A29">
        <w:rPr>
          <w:rFonts w:ascii="Arial" w:hAnsi="Arial" w:cs="Arial"/>
        </w:rPr>
        <w:t>investicije</w:t>
      </w:r>
      <w:r w:rsidRPr="00205A29">
        <w:rPr>
          <w:rFonts w:ascii="Arial" w:hAnsi="Arial" w:cs="Arial"/>
          <w:lang w:val="sr-Latn-CS"/>
        </w:rPr>
        <w:t>.</w:t>
      </w:r>
    </w:p>
    <w:p w14:paraId="6AB45CB7" w14:textId="77777777" w:rsidR="00744584" w:rsidRPr="00205A29" w:rsidRDefault="00744584" w:rsidP="005E0475">
      <w:pPr>
        <w:spacing w:after="0" w:line="240" w:lineRule="auto"/>
        <w:jc w:val="both"/>
        <w:rPr>
          <w:rFonts w:ascii="Arial" w:eastAsia="Calibri" w:hAnsi="Arial" w:cs="Arial"/>
          <w:lang w:val="sr-Latn-CS"/>
        </w:rPr>
      </w:pPr>
    </w:p>
    <w:p w14:paraId="2455BCE3" w14:textId="77777777" w:rsidR="00744584" w:rsidRPr="00205A29" w:rsidRDefault="00744584" w:rsidP="005E0475">
      <w:pPr>
        <w:pStyle w:val="Heading2"/>
        <w:numPr>
          <w:ilvl w:val="1"/>
          <w:numId w:val="20"/>
        </w:numPr>
      </w:pPr>
      <w:bookmarkStart w:id="14" w:name="_Toc402262936"/>
      <w:r w:rsidRPr="00205A29">
        <w:t>Ocjena mogućnosti korišćenja mineralne sirovine</w:t>
      </w:r>
      <w:bookmarkEnd w:id="14"/>
    </w:p>
    <w:p w14:paraId="083C133B" w14:textId="77777777" w:rsidR="00744584" w:rsidRPr="00205A29" w:rsidRDefault="00744584" w:rsidP="005E0475">
      <w:pPr>
        <w:spacing w:after="0" w:line="240" w:lineRule="auto"/>
        <w:jc w:val="both"/>
        <w:rPr>
          <w:rFonts w:ascii="Arial" w:hAnsi="Arial" w:cs="Arial"/>
          <w:lang w:val="sr-Latn-CS"/>
        </w:rPr>
      </w:pPr>
    </w:p>
    <w:p w14:paraId="03BA6BD8" w14:textId="396EAE6C" w:rsidR="00744584" w:rsidRDefault="008916D9" w:rsidP="005E0475">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FE7737" w:rsidRPr="00581343">
        <w:rPr>
          <w:rFonts w:ascii="Arial" w:eastAsia="Calibri" w:hAnsi="Arial" w:cs="Arial"/>
          <w:lang w:val="sr-Latn-CS"/>
        </w:rPr>
        <w:t>9</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21C7F3CB" w14:textId="77777777" w:rsidR="00754CD0" w:rsidRPr="00205A29" w:rsidRDefault="00754CD0" w:rsidP="005E0475">
      <w:pPr>
        <w:spacing w:after="0" w:line="240" w:lineRule="auto"/>
        <w:jc w:val="both"/>
        <w:rPr>
          <w:rFonts w:ascii="Arial" w:eastAsia="Calibri" w:hAnsi="Arial" w:cs="Arial"/>
          <w:lang w:val="sr-Latn-CS"/>
        </w:rPr>
      </w:pPr>
    </w:p>
    <w:p w14:paraId="0EE080AD" w14:textId="77777777" w:rsidR="00754CD0" w:rsidRPr="00205A29" w:rsidRDefault="00744584" w:rsidP="005E0475">
      <w:pPr>
        <w:pStyle w:val="Heading2"/>
        <w:numPr>
          <w:ilvl w:val="1"/>
          <w:numId w:val="20"/>
        </w:numPr>
      </w:pPr>
      <w:bookmarkStart w:id="15" w:name="_Toc402262937"/>
      <w:r w:rsidRPr="00205A29">
        <w:t>Proizvodni kapacitet i vijek eksploatacije</w:t>
      </w:r>
      <w:bookmarkEnd w:id="15"/>
    </w:p>
    <w:p w14:paraId="3C891CF4" w14:textId="77777777" w:rsidR="0089751C" w:rsidRDefault="0089751C" w:rsidP="005E0475">
      <w:pPr>
        <w:spacing w:after="0" w:line="240" w:lineRule="auto"/>
        <w:jc w:val="both"/>
        <w:rPr>
          <w:rFonts w:ascii="Arial" w:hAnsi="Arial" w:cs="Arial"/>
        </w:rPr>
      </w:pPr>
    </w:p>
    <w:p w14:paraId="4FD472A2" w14:textId="40CAE182" w:rsidR="005565A6" w:rsidRDefault="00632B4D" w:rsidP="005E0475">
      <w:pPr>
        <w:spacing w:after="0" w:line="240" w:lineRule="auto"/>
        <w:jc w:val="both"/>
        <w:rPr>
          <w:rFonts w:ascii="Arial" w:hAnsi="Arial" w:cs="Arial"/>
        </w:rPr>
      </w:pPr>
      <w:r w:rsidRPr="00EB7C49">
        <w:rPr>
          <w:rFonts w:ascii="Arial" w:hAnsi="Arial" w:cs="Arial"/>
        </w:rPr>
        <w:t>Rezerve arhitektonsko-građevinskog kamena ležišta „Žoljevica“</w:t>
      </w:r>
      <w:r>
        <w:rPr>
          <w:rFonts w:ascii="Arial" w:hAnsi="Arial" w:cs="Arial"/>
        </w:rPr>
        <w:t xml:space="preserve"> </w:t>
      </w:r>
      <w:r w:rsidRPr="00EB7C49">
        <w:rPr>
          <w:rFonts w:ascii="Arial" w:hAnsi="Arial" w:cs="Arial"/>
        </w:rPr>
        <w:t>iznose 2</w:t>
      </w:r>
      <w:r w:rsidR="00CB150B">
        <w:rPr>
          <w:rFonts w:ascii="Arial" w:hAnsi="Arial" w:cs="Arial"/>
        </w:rPr>
        <w:t>.</w:t>
      </w:r>
      <w:r w:rsidRPr="00EB7C49">
        <w:rPr>
          <w:rFonts w:ascii="Arial" w:hAnsi="Arial" w:cs="Arial"/>
        </w:rPr>
        <w:t>283</w:t>
      </w:r>
      <w:r w:rsidR="00CB150B">
        <w:rPr>
          <w:rFonts w:ascii="Arial" w:hAnsi="Arial" w:cs="Arial"/>
        </w:rPr>
        <w:t>.</w:t>
      </w:r>
      <w:r w:rsidRPr="00EB7C49">
        <w:rPr>
          <w:rFonts w:ascii="Arial" w:hAnsi="Arial" w:cs="Arial"/>
        </w:rPr>
        <w:t>000 m</w:t>
      </w:r>
      <w:r w:rsidRPr="00EB7C49">
        <w:rPr>
          <w:rFonts w:ascii="Arial" w:hAnsi="Arial" w:cs="Arial"/>
          <w:vertAlign w:val="superscript"/>
        </w:rPr>
        <w:t>3</w:t>
      </w:r>
      <w:r w:rsidRPr="00EB7C49">
        <w:rPr>
          <w:rFonts w:ascii="Arial" w:hAnsi="Arial" w:cs="Arial"/>
        </w:rPr>
        <w:t xml:space="preserve"> </w:t>
      </w:r>
      <w:r w:rsidRPr="00EB7C49">
        <w:rPr>
          <w:rFonts w:ascii="Arial" w:eastAsia="Calibri" w:hAnsi="Arial" w:cs="Arial"/>
          <w:lang w:val="sr-Latn-CS"/>
        </w:rPr>
        <w:t>č.s.m. (</w:t>
      </w:r>
      <w:r>
        <w:rPr>
          <w:rFonts w:ascii="Arial" w:hAnsi="Arial" w:cs="Arial"/>
        </w:rPr>
        <w:t>Elaborat</w:t>
      </w:r>
      <w:r w:rsidRPr="00EB7C49">
        <w:rPr>
          <w:rFonts w:ascii="Arial" w:hAnsi="Arial" w:cs="Arial"/>
        </w:rPr>
        <w:t xml:space="preserve"> iz 1963)</w:t>
      </w:r>
      <w:r w:rsidRPr="00EB7C49">
        <w:rPr>
          <w:rFonts w:ascii="Arial" w:eastAsia="Calibri" w:hAnsi="Arial" w:cs="Arial"/>
          <w:lang w:val="sr-Latn-CS"/>
        </w:rPr>
        <w:t xml:space="preserve"> i </w:t>
      </w:r>
      <w:r>
        <w:rPr>
          <w:rFonts w:ascii="Arial" w:eastAsia="Calibri" w:hAnsi="Arial" w:cs="Arial"/>
          <w:lang w:val="sr-Latn-CS"/>
        </w:rPr>
        <w:t>biće</w:t>
      </w:r>
      <w:r w:rsidRPr="00EB7C49">
        <w:rPr>
          <w:rFonts w:ascii="Arial" w:eastAsia="Calibri" w:hAnsi="Arial" w:cs="Arial"/>
          <w:lang w:val="sr-Latn-CS"/>
        </w:rPr>
        <w:t xml:space="preserve"> zahva</w:t>
      </w:r>
      <w:r>
        <w:rPr>
          <w:rFonts w:ascii="Arial" w:eastAsia="Calibri" w:hAnsi="Arial" w:cs="Arial"/>
          <w:lang w:val="sr-Latn-CS"/>
        </w:rPr>
        <w:t>ćene konturama površinskog kopa</w:t>
      </w:r>
      <w:r w:rsidR="005565A6">
        <w:rPr>
          <w:rFonts w:ascii="Arial" w:eastAsia="Calibri" w:hAnsi="Arial" w:cs="Arial"/>
          <w:lang w:val="sr-Latn-CS"/>
        </w:rPr>
        <w:t xml:space="preserve">. </w:t>
      </w:r>
    </w:p>
    <w:p w14:paraId="059FA072" w14:textId="77777777" w:rsidR="005565A6" w:rsidRDefault="005565A6" w:rsidP="005E0475">
      <w:pPr>
        <w:spacing w:after="0" w:line="240" w:lineRule="auto"/>
        <w:jc w:val="both"/>
        <w:rPr>
          <w:rFonts w:ascii="Arial" w:eastAsia="Calibri" w:hAnsi="Arial" w:cs="Arial"/>
          <w:lang w:val="sr-Latn-CS"/>
        </w:rPr>
      </w:pPr>
    </w:p>
    <w:p w14:paraId="47DFD642" w14:textId="194BBA24" w:rsidR="00632B4D" w:rsidRDefault="00632B4D" w:rsidP="005E0475">
      <w:pPr>
        <w:spacing w:after="0" w:line="240" w:lineRule="auto"/>
        <w:jc w:val="both"/>
        <w:rPr>
          <w:rFonts w:ascii="Arial" w:hAnsi="Arial" w:cs="Arial"/>
          <w:lang w:val="sr-Latn-CS"/>
        </w:rPr>
      </w:pPr>
      <w:r>
        <w:rPr>
          <w:rFonts w:ascii="Arial" w:eastAsia="Calibri" w:hAnsi="Arial" w:cs="Arial"/>
          <w:lang w:val="sr-Latn-CS"/>
        </w:rPr>
        <w:t>Z</w:t>
      </w:r>
      <w:r w:rsidRPr="00EB7C49">
        <w:rPr>
          <w:rFonts w:ascii="Arial" w:eastAsia="Calibri" w:hAnsi="Arial" w:cs="Arial"/>
          <w:lang w:val="sr-Latn-CS"/>
        </w:rPr>
        <w:t xml:space="preserve">a predloženi period trajanja </w:t>
      </w:r>
      <w:r w:rsidRPr="00100C7F">
        <w:rPr>
          <w:rFonts w:ascii="Arial" w:eastAsia="Calibri" w:hAnsi="Arial" w:cs="Arial"/>
          <w:lang w:val="sr-Latn-CS"/>
        </w:rPr>
        <w:t xml:space="preserve">koncesije od </w:t>
      </w:r>
      <w:r w:rsidRPr="005E0475">
        <w:rPr>
          <w:rFonts w:ascii="Arial" w:eastAsia="Calibri" w:hAnsi="Arial" w:cs="Arial"/>
          <w:b/>
          <w:bCs/>
          <w:lang w:val="sr-Latn-CS"/>
        </w:rPr>
        <w:t>28</w:t>
      </w:r>
      <w:r w:rsidRPr="00100C7F">
        <w:rPr>
          <w:rFonts w:ascii="Arial" w:eastAsia="Calibri" w:hAnsi="Arial" w:cs="Arial"/>
          <w:lang w:val="sr-Latn-CS"/>
        </w:rPr>
        <w:t xml:space="preserve"> godina (za eksploataciju) </w:t>
      </w:r>
      <w:r w:rsidR="007C27BF" w:rsidRPr="00100C7F">
        <w:rPr>
          <w:rFonts w:ascii="Arial" w:eastAsia="Calibri" w:hAnsi="Arial" w:cs="Arial"/>
          <w:lang w:val="sr-Latn-CS"/>
        </w:rPr>
        <w:t>očekivan</w:t>
      </w:r>
      <w:r w:rsidR="007C27BF">
        <w:rPr>
          <w:rFonts w:ascii="Arial" w:eastAsia="Calibri" w:hAnsi="Arial" w:cs="Arial"/>
          <w:lang w:val="sr-Latn-CS"/>
        </w:rPr>
        <w:t xml:space="preserve">i </w:t>
      </w:r>
      <w:r w:rsidR="0042571B">
        <w:rPr>
          <w:rFonts w:ascii="Arial" w:eastAsia="Calibri" w:hAnsi="Arial" w:cs="Arial"/>
          <w:lang w:val="sr-Latn-CS"/>
        </w:rPr>
        <w:t xml:space="preserve">godišnji </w:t>
      </w:r>
      <w:r w:rsidRPr="0068598F">
        <w:rPr>
          <w:rFonts w:ascii="Arial" w:eastAsia="Calibri" w:hAnsi="Arial" w:cs="Arial"/>
          <w:lang w:val="sr-Latn-CS"/>
        </w:rPr>
        <w:t xml:space="preserve">proizvodni kapacitet će iznositi </w:t>
      </w:r>
      <w:r w:rsidR="00CB150B">
        <w:rPr>
          <w:rFonts w:ascii="Arial" w:hAnsi="Arial" w:cs="Arial"/>
          <w:lang w:val="sr-Latn-CS"/>
        </w:rPr>
        <w:t>1</w:t>
      </w:r>
      <w:r w:rsidR="0042571B">
        <w:rPr>
          <w:rFonts w:ascii="Arial" w:hAnsi="Arial" w:cs="Arial"/>
          <w:lang w:val="sr-Latn-CS"/>
        </w:rPr>
        <w:t>3</w:t>
      </w:r>
      <w:r w:rsidR="00CB150B">
        <w:rPr>
          <w:rFonts w:ascii="Arial" w:hAnsi="Arial" w:cs="Arial"/>
          <w:lang w:val="sr-Latn-CS"/>
        </w:rPr>
        <w:t>.</w:t>
      </w:r>
      <w:r w:rsidR="00A9199E">
        <w:rPr>
          <w:rFonts w:ascii="Arial" w:hAnsi="Arial" w:cs="Arial"/>
          <w:lang w:val="sr-Latn-CS"/>
        </w:rPr>
        <w:t>33</w:t>
      </w:r>
      <w:r w:rsidRPr="0068598F">
        <w:rPr>
          <w:rFonts w:ascii="Arial" w:hAnsi="Arial" w:cs="Arial"/>
          <w:lang w:val="sr-Latn-CS"/>
        </w:rPr>
        <w:t>0 m</w:t>
      </w:r>
      <w:r w:rsidRPr="0068598F">
        <w:rPr>
          <w:rFonts w:ascii="Arial" w:hAnsi="Arial" w:cs="Arial"/>
          <w:vertAlign w:val="superscript"/>
          <w:lang w:val="sr-Latn-CS"/>
        </w:rPr>
        <w:t>3</w:t>
      </w:r>
      <w:r w:rsidRPr="0068598F">
        <w:rPr>
          <w:rFonts w:ascii="Arial" w:hAnsi="Arial" w:cs="Arial"/>
          <w:lang w:val="sr-Latn-CS"/>
        </w:rPr>
        <w:t xml:space="preserve"> č.s.m</w:t>
      </w:r>
      <w:r w:rsidR="00A9199E">
        <w:rPr>
          <w:rFonts w:ascii="Arial" w:hAnsi="Arial" w:cs="Arial"/>
          <w:lang w:val="sr-Latn-CS"/>
        </w:rPr>
        <w:t xml:space="preserve"> (</w:t>
      </w:r>
      <w:r w:rsidRPr="0068598F">
        <w:rPr>
          <w:rFonts w:ascii="Arial" w:hAnsi="Arial" w:cs="Arial"/>
          <w:lang w:val="sr-Latn-CS"/>
        </w:rPr>
        <w:t xml:space="preserve">uz </w:t>
      </w:r>
      <w:r>
        <w:rPr>
          <w:rFonts w:ascii="Arial" w:hAnsi="Arial" w:cs="Arial"/>
          <w:lang w:val="sr-Latn-CS"/>
        </w:rPr>
        <w:t xml:space="preserve">pretpostavljeno </w:t>
      </w:r>
      <w:r w:rsidRPr="0068598F">
        <w:rPr>
          <w:rFonts w:ascii="Arial" w:hAnsi="Arial" w:cs="Arial"/>
          <w:lang w:val="sr-Latn-CS"/>
        </w:rPr>
        <w:t xml:space="preserve">iskorišćenje stijenske mase od </w:t>
      </w:r>
      <w:r w:rsidRPr="00A9199E">
        <w:rPr>
          <w:rFonts w:ascii="Arial" w:hAnsi="Arial" w:cs="Arial"/>
          <w:b/>
          <w:bCs/>
          <w:lang w:val="sr-Latn-CS"/>
        </w:rPr>
        <w:t>15%</w:t>
      </w:r>
      <w:r w:rsidR="00A9199E" w:rsidRPr="00A9199E">
        <w:rPr>
          <w:rFonts w:ascii="Arial" w:hAnsi="Arial" w:cs="Arial"/>
          <w:lang w:val="sr-Latn-CS"/>
        </w:rPr>
        <w:t>)</w:t>
      </w:r>
      <w:r w:rsidRPr="0068598F">
        <w:rPr>
          <w:rFonts w:ascii="Arial" w:hAnsi="Arial" w:cs="Arial"/>
          <w:lang w:val="sr-Latn-CS"/>
        </w:rPr>
        <w:t xml:space="preserve">, </w:t>
      </w:r>
      <w:r w:rsidR="00A9199E">
        <w:rPr>
          <w:rFonts w:ascii="Arial" w:hAnsi="Arial" w:cs="Arial"/>
          <w:lang w:val="sr-Latn-CS"/>
        </w:rPr>
        <w:t xml:space="preserve">odnosno </w:t>
      </w:r>
      <w:r w:rsidR="00CB150B">
        <w:rPr>
          <w:rFonts w:ascii="Arial" w:hAnsi="Arial" w:cs="Arial"/>
          <w:lang w:val="sr-Latn-CS"/>
        </w:rPr>
        <w:t xml:space="preserve">oko </w:t>
      </w:r>
      <w:r w:rsidR="00CB150B" w:rsidRPr="00CB150B">
        <w:rPr>
          <w:rFonts w:ascii="Arial" w:hAnsi="Arial" w:cs="Arial"/>
          <w:b/>
          <w:bCs/>
          <w:lang w:val="sr-Latn-CS"/>
        </w:rPr>
        <w:t>2</w:t>
      </w:r>
      <w:r w:rsidRPr="00CB150B">
        <w:rPr>
          <w:rFonts w:ascii="Arial" w:hAnsi="Arial" w:cs="Arial"/>
          <w:b/>
          <w:bCs/>
          <w:lang w:val="sr-Latn-CS"/>
        </w:rPr>
        <w:t>000</w:t>
      </w:r>
      <w:r w:rsidRPr="0068598F">
        <w:rPr>
          <w:rFonts w:ascii="Arial" w:hAnsi="Arial" w:cs="Arial"/>
          <w:lang w:val="sr-Latn-CS"/>
        </w:rPr>
        <w:t xml:space="preserve"> m</w:t>
      </w:r>
      <w:r w:rsidRPr="0068598F">
        <w:rPr>
          <w:rFonts w:ascii="Arial" w:hAnsi="Arial" w:cs="Arial"/>
          <w:vertAlign w:val="superscript"/>
          <w:lang w:val="sr-Latn-CS"/>
        </w:rPr>
        <w:t xml:space="preserve">3 </w:t>
      </w:r>
      <w:r w:rsidRPr="0068598F">
        <w:rPr>
          <w:rFonts w:ascii="Arial" w:hAnsi="Arial" w:cs="Arial"/>
          <w:lang w:val="sr-Latn-CS"/>
        </w:rPr>
        <w:t>komercijalnih blokova i</w:t>
      </w:r>
      <w:r>
        <w:rPr>
          <w:rFonts w:ascii="Arial" w:hAnsi="Arial" w:cs="Arial"/>
          <w:lang w:val="sr-Latn-CS"/>
        </w:rPr>
        <w:t xml:space="preserve"> tombolona </w:t>
      </w:r>
      <w:r w:rsidRPr="00EB7C49">
        <w:rPr>
          <w:rFonts w:ascii="Arial" w:hAnsi="Arial" w:cs="Arial"/>
          <w:lang w:val="sr-Latn-CS"/>
        </w:rPr>
        <w:t>arhitektonsko-građevinskog kamena</w:t>
      </w:r>
      <w:r>
        <w:rPr>
          <w:rFonts w:ascii="Arial" w:hAnsi="Arial" w:cs="Arial"/>
          <w:lang w:val="sr-Latn-CS"/>
        </w:rPr>
        <w:t>.</w:t>
      </w:r>
    </w:p>
    <w:p w14:paraId="712B7A2A" w14:textId="77777777" w:rsidR="00632B4D" w:rsidRPr="00714FCC" w:rsidRDefault="00632B4D" w:rsidP="005E0475">
      <w:pPr>
        <w:spacing w:after="0" w:line="240" w:lineRule="auto"/>
        <w:jc w:val="both"/>
        <w:rPr>
          <w:rFonts w:ascii="Arial" w:eastAsia="Calibri" w:hAnsi="Arial" w:cs="Arial"/>
          <w:lang w:val="sr-Latn-CS"/>
        </w:rPr>
      </w:pPr>
    </w:p>
    <w:p w14:paraId="2BFA9572" w14:textId="0FD25263" w:rsidR="00632B4D" w:rsidRDefault="00632B4D" w:rsidP="005E0475">
      <w:pPr>
        <w:spacing w:after="0" w:line="240" w:lineRule="auto"/>
        <w:jc w:val="both"/>
        <w:rPr>
          <w:rFonts w:ascii="Arial" w:eastAsia="Calibri" w:hAnsi="Arial" w:cs="Arial"/>
          <w:lang w:val="sr-Latn-CS"/>
        </w:rPr>
      </w:pPr>
      <w:r w:rsidRPr="00714FCC">
        <w:rPr>
          <w:rFonts w:ascii="Arial" w:eastAsia="Calibri" w:hAnsi="Arial" w:cs="Arial"/>
          <w:lang w:val="sr-Latn-CS"/>
        </w:rPr>
        <w:t xml:space="preserve">Za godišnji kapacitet površinskog kopa od </w:t>
      </w:r>
      <w:r w:rsidR="00CB150B">
        <w:rPr>
          <w:rFonts w:ascii="Arial" w:hAnsi="Arial" w:cs="Arial"/>
          <w:lang w:val="sr-Latn-CS"/>
        </w:rPr>
        <w:t>1</w:t>
      </w:r>
      <w:r w:rsidR="0042571B">
        <w:rPr>
          <w:rFonts w:ascii="Arial" w:hAnsi="Arial" w:cs="Arial"/>
          <w:lang w:val="sr-Latn-CS"/>
        </w:rPr>
        <w:t>3</w:t>
      </w:r>
      <w:r w:rsidR="00CB150B">
        <w:rPr>
          <w:rFonts w:ascii="Arial" w:hAnsi="Arial" w:cs="Arial"/>
          <w:lang w:val="sr-Latn-CS"/>
        </w:rPr>
        <w:t>.</w:t>
      </w:r>
      <w:r w:rsidR="00A9199E">
        <w:rPr>
          <w:rFonts w:ascii="Arial" w:hAnsi="Arial" w:cs="Arial"/>
          <w:lang w:val="sr-Latn-CS"/>
        </w:rPr>
        <w:t>33</w:t>
      </w:r>
      <w:r w:rsidR="0042571B" w:rsidRPr="0068598F">
        <w:rPr>
          <w:rFonts w:ascii="Arial" w:hAnsi="Arial" w:cs="Arial"/>
          <w:lang w:val="sr-Latn-CS"/>
        </w:rPr>
        <w:t>0 m</w:t>
      </w:r>
      <w:r w:rsidR="0042571B" w:rsidRPr="0068598F">
        <w:rPr>
          <w:rFonts w:ascii="Arial" w:hAnsi="Arial" w:cs="Arial"/>
          <w:vertAlign w:val="superscript"/>
          <w:lang w:val="sr-Latn-CS"/>
        </w:rPr>
        <w:t>3</w:t>
      </w:r>
      <w:r w:rsidRPr="00875978">
        <w:rPr>
          <w:rFonts w:ascii="Arial" w:hAnsi="Arial" w:cs="Arial"/>
          <w:lang w:val="sr-Latn-CS"/>
        </w:rPr>
        <w:t xml:space="preserve"> č.s.m. odnosno </w:t>
      </w:r>
      <w:r w:rsidR="00CB150B" w:rsidRPr="00CB150B">
        <w:rPr>
          <w:rFonts w:ascii="Arial" w:hAnsi="Arial" w:cs="Arial"/>
          <w:b/>
          <w:bCs/>
          <w:lang w:val="sr-Latn-CS"/>
        </w:rPr>
        <w:t>2</w:t>
      </w:r>
      <w:r w:rsidR="0042571B" w:rsidRPr="00CB150B">
        <w:rPr>
          <w:rFonts w:ascii="Arial" w:hAnsi="Arial" w:cs="Arial"/>
          <w:b/>
          <w:bCs/>
          <w:lang w:val="sr-Latn-CS"/>
        </w:rPr>
        <w:t>000</w:t>
      </w:r>
      <w:r w:rsidRPr="00CB150B">
        <w:rPr>
          <w:rFonts w:ascii="Arial" w:hAnsi="Arial" w:cs="Arial"/>
          <w:b/>
          <w:bCs/>
          <w:lang w:val="sr-Latn-CS"/>
        </w:rPr>
        <w:t xml:space="preserve"> m</w:t>
      </w:r>
      <w:r w:rsidRPr="00CB150B">
        <w:rPr>
          <w:rFonts w:ascii="Arial" w:hAnsi="Arial" w:cs="Arial"/>
          <w:b/>
          <w:bCs/>
          <w:vertAlign w:val="superscript"/>
          <w:lang w:val="sr-Latn-CS"/>
        </w:rPr>
        <w:t>3</w:t>
      </w:r>
      <w:r w:rsidRPr="00875978">
        <w:rPr>
          <w:rFonts w:ascii="Arial" w:hAnsi="Arial" w:cs="Arial"/>
          <w:vertAlign w:val="superscript"/>
          <w:lang w:val="sr-Latn-CS"/>
        </w:rPr>
        <w:t xml:space="preserve"> </w:t>
      </w:r>
      <w:r w:rsidRPr="00875978">
        <w:rPr>
          <w:rFonts w:ascii="Arial" w:hAnsi="Arial" w:cs="Arial"/>
          <w:lang w:val="sr-Latn-CS"/>
        </w:rPr>
        <w:t xml:space="preserve">komercijalnih blokova </w:t>
      </w:r>
      <w:r>
        <w:rPr>
          <w:rFonts w:ascii="Arial" w:hAnsi="Arial" w:cs="Arial"/>
          <w:lang w:val="sr-Latn-CS"/>
        </w:rPr>
        <w:t>i tombol</w:t>
      </w:r>
      <w:r w:rsidR="00CB150B">
        <w:rPr>
          <w:rFonts w:ascii="Arial" w:hAnsi="Arial" w:cs="Arial"/>
          <w:lang w:val="sr-Latn-CS"/>
        </w:rPr>
        <w:t>o</w:t>
      </w:r>
      <w:r>
        <w:rPr>
          <w:rFonts w:ascii="Arial" w:hAnsi="Arial" w:cs="Arial"/>
          <w:lang w:val="sr-Latn-CS"/>
        </w:rPr>
        <w:t xml:space="preserve">na </w:t>
      </w:r>
      <w:r w:rsidRPr="00875978">
        <w:rPr>
          <w:rFonts w:ascii="Arial" w:hAnsi="Arial" w:cs="Arial"/>
          <w:lang w:val="sr-Latn-CS"/>
        </w:rPr>
        <w:t>arhitektonsko-građevinskog kamena</w:t>
      </w:r>
      <w:r w:rsidRPr="00714FCC">
        <w:rPr>
          <w:rFonts w:ascii="Arial" w:eastAsia="Calibri" w:hAnsi="Arial" w:cs="Arial"/>
          <w:lang w:val="sr-Latn-CS"/>
        </w:rPr>
        <w:t xml:space="preserve">, u predviđenom periodu eksploatacije od </w:t>
      </w:r>
      <w:r w:rsidRPr="005E0475">
        <w:rPr>
          <w:rFonts w:ascii="Arial" w:eastAsia="Calibri" w:hAnsi="Arial" w:cs="Arial"/>
          <w:b/>
          <w:bCs/>
          <w:lang w:val="sr-Latn-CS"/>
        </w:rPr>
        <w:t>28</w:t>
      </w:r>
      <w:r w:rsidRPr="00714FCC">
        <w:rPr>
          <w:rFonts w:ascii="Arial" w:eastAsia="Calibri" w:hAnsi="Arial" w:cs="Arial"/>
          <w:lang w:val="sr-Latn-CS"/>
        </w:rPr>
        <w:t xml:space="preserve"> godina, potrebno je </w:t>
      </w:r>
      <w:r w:rsidR="00CB150B">
        <w:rPr>
          <w:rFonts w:ascii="Arial" w:eastAsia="Calibri" w:hAnsi="Arial" w:cs="Arial"/>
          <w:lang w:val="sr-Latn-CS"/>
        </w:rPr>
        <w:t>3</w:t>
      </w:r>
      <w:r w:rsidR="00A9199E">
        <w:rPr>
          <w:rFonts w:ascii="Arial" w:eastAsia="Calibri" w:hAnsi="Arial" w:cs="Arial"/>
          <w:lang w:val="sr-Latn-CS"/>
        </w:rPr>
        <w:t>73</w:t>
      </w:r>
      <w:r w:rsidR="00CB150B">
        <w:rPr>
          <w:rFonts w:ascii="Arial" w:eastAsia="Calibri" w:hAnsi="Arial" w:cs="Arial"/>
          <w:lang w:val="sr-Latn-CS"/>
        </w:rPr>
        <w:t>.</w:t>
      </w:r>
      <w:r w:rsidR="00A9199E">
        <w:rPr>
          <w:rFonts w:ascii="Arial" w:eastAsia="Calibri" w:hAnsi="Arial" w:cs="Arial"/>
          <w:lang w:val="sr-Latn-CS"/>
        </w:rPr>
        <w:t>24</w:t>
      </w:r>
      <w:r w:rsidR="0042571B">
        <w:rPr>
          <w:rFonts w:ascii="Arial" w:eastAsia="Calibri" w:hAnsi="Arial" w:cs="Arial"/>
          <w:lang w:val="sr-Latn-CS"/>
        </w:rPr>
        <w:t>0</w:t>
      </w:r>
      <w:r w:rsidRPr="00714FCC">
        <w:rPr>
          <w:rFonts w:ascii="Arial" w:eastAsia="Calibri" w:hAnsi="Arial" w:cs="Arial"/>
          <w:lang w:val="sr-Latn-CS"/>
        </w:rPr>
        <w:t xml:space="preserve"> m</w:t>
      </w:r>
      <w:r w:rsidRPr="00714FCC">
        <w:rPr>
          <w:rFonts w:ascii="Arial" w:eastAsia="Calibri" w:hAnsi="Arial" w:cs="Arial"/>
          <w:vertAlign w:val="superscript"/>
          <w:lang w:val="sr-Latn-CS"/>
        </w:rPr>
        <w:t xml:space="preserve">3 </w:t>
      </w:r>
      <w:r w:rsidRPr="00714FCC">
        <w:rPr>
          <w:rFonts w:ascii="Arial" w:eastAsia="Calibri" w:hAnsi="Arial" w:cs="Arial"/>
          <w:lang w:val="sr-Latn-CS"/>
        </w:rPr>
        <w:t>č.s.m</w:t>
      </w:r>
      <w:r>
        <w:rPr>
          <w:rFonts w:ascii="Arial" w:eastAsia="Calibri" w:hAnsi="Arial" w:cs="Arial"/>
          <w:lang w:val="sr-Latn-CS"/>
        </w:rPr>
        <w:t xml:space="preserve">, </w:t>
      </w:r>
      <w:r w:rsidRPr="00875978">
        <w:rPr>
          <w:rFonts w:ascii="Arial" w:hAnsi="Arial" w:cs="Arial"/>
          <w:lang w:val="sr-Latn-CS"/>
        </w:rPr>
        <w:t xml:space="preserve">odnosno uz </w:t>
      </w:r>
      <w:r w:rsidR="0042571B">
        <w:rPr>
          <w:rFonts w:ascii="Arial" w:hAnsi="Arial" w:cs="Arial"/>
          <w:lang w:val="sr-Latn-CS"/>
        </w:rPr>
        <w:t xml:space="preserve">pretpostavljeno </w:t>
      </w:r>
      <w:r w:rsidRPr="00875978">
        <w:rPr>
          <w:rFonts w:ascii="Arial" w:hAnsi="Arial" w:cs="Arial"/>
          <w:lang w:val="sr-Latn-CS"/>
        </w:rPr>
        <w:t xml:space="preserve">iskorišćenje stijenske mase od </w:t>
      </w:r>
      <w:r>
        <w:rPr>
          <w:rFonts w:ascii="Arial" w:hAnsi="Arial" w:cs="Arial"/>
          <w:lang w:val="sr-Latn-CS"/>
        </w:rPr>
        <w:t>15</w:t>
      </w:r>
      <w:r w:rsidRPr="00875978">
        <w:rPr>
          <w:rFonts w:ascii="Arial" w:hAnsi="Arial" w:cs="Arial"/>
          <w:lang w:val="sr-Latn-CS"/>
        </w:rPr>
        <w:t xml:space="preserve">%, </w:t>
      </w:r>
      <w:r w:rsidR="00CB150B" w:rsidRPr="00CB150B">
        <w:rPr>
          <w:rFonts w:ascii="Arial" w:hAnsi="Arial" w:cs="Arial"/>
          <w:b/>
          <w:bCs/>
          <w:lang w:val="sr-Latn-CS"/>
        </w:rPr>
        <w:t>56.</w:t>
      </w:r>
      <w:r w:rsidR="0042571B" w:rsidRPr="00CB150B">
        <w:rPr>
          <w:rFonts w:ascii="Arial" w:hAnsi="Arial" w:cs="Arial"/>
          <w:b/>
          <w:bCs/>
          <w:lang w:val="sr-Latn-CS"/>
        </w:rPr>
        <w:t>0</w:t>
      </w:r>
      <w:r w:rsidRPr="00CB150B">
        <w:rPr>
          <w:rFonts w:ascii="Arial" w:hAnsi="Arial" w:cs="Arial"/>
          <w:b/>
          <w:bCs/>
          <w:lang w:val="sr-Latn-CS"/>
        </w:rPr>
        <w:t>00</w:t>
      </w:r>
      <w:r w:rsidRPr="00875978">
        <w:rPr>
          <w:rFonts w:ascii="Arial" w:hAnsi="Arial" w:cs="Arial"/>
          <w:lang w:val="sr-Latn-CS"/>
        </w:rPr>
        <w:t xml:space="preserve"> m</w:t>
      </w:r>
      <w:r w:rsidRPr="00875978">
        <w:rPr>
          <w:rFonts w:ascii="Arial" w:hAnsi="Arial" w:cs="Arial"/>
          <w:vertAlign w:val="superscript"/>
          <w:lang w:val="sr-Latn-CS"/>
        </w:rPr>
        <w:t xml:space="preserve">3 </w:t>
      </w:r>
      <w:r w:rsidRPr="0068598F">
        <w:rPr>
          <w:rFonts w:ascii="Arial" w:hAnsi="Arial" w:cs="Arial"/>
          <w:lang w:val="sr-Latn-CS"/>
        </w:rPr>
        <w:t>komercijalnih blokova</w:t>
      </w:r>
      <w:r>
        <w:rPr>
          <w:rFonts w:ascii="Arial" w:hAnsi="Arial" w:cs="Arial"/>
          <w:lang w:val="sr-Latn-CS"/>
        </w:rPr>
        <w:t xml:space="preserve"> </w:t>
      </w:r>
      <w:r w:rsidR="00BE7D1A">
        <w:rPr>
          <w:rFonts w:ascii="Arial" w:hAnsi="Arial" w:cs="Arial"/>
          <w:lang w:val="sr-Latn-CS"/>
        </w:rPr>
        <w:t>i tombolona</w:t>
      </w:r>
      <w:r w:rsidRPr="0068598F">
        <w:rPr>
          <w:rFonts w:ascii="Arial" w:hAnsi="Arial" w:cs="Arial"/>
          <w:lang w:val="sr-Latn-CS"/>
        </w:rPr>
        <w:t xml:space="preserve"> </w:t>
      </w:r>
      <w:r w:rsidRPr="0068598F">
        <w:rPr>
          <w:rFonts w:ascii="Arial" w:eastAsia="Calibri" w:hAnsi="Arial" w:cs="Arial"/>
          <w:lang w:val="sr-Latn-CS"/>
        </w:rPr>
        <w:t xml:space="preserve">ili </w:t>
      </w:r>
      <w:r w:rsidR="0042571B">
        <w:rPr>
          <w:rFonts w:ascii="Arial" w:eastAsia="Calibri" w:hAnsi="Arial" w:cs="Arial"/>
          <w:lang w:val="sr-Latn-CS"/>
        </w:rPr>
        <w:t xml:space="preserve">oko </w:t>
      </w:r>
      <w:r w:rsidR="00A9199E">
        <w:rPr>
          <w:rFonts w:ascii="Arial" w:eastAsia="Calibri" w:hAnsi="Arial" w:cs="Arial"/>
          <w:lang w:val="sr-Latn-CS"/>
        </w:rPr>
        <w:t>16</w:t>
      </w:r>
      <w:r w:rsidRPr="0068598F">
        <w:rPr>
          <w:rFonts w:ascii="Arial" w:eastAsia="Calibri" w:hAnsi="Arial" w:cs="Arial"/>
          <w:lang w:val="sr-Latn-CS"/>
        </w:rPr>
        <w:t xml:space="preserve">% od </w:t>
      </w:r>
      <w:r w:rsidR="007C27BF">
        <w:rPr>
          <w:rFonts w:ascii="Arial" w:eastAsia="Calibri" w:hAnsi="Arial" w:cs="Arial"/>
          <w:lang w:val="sr-Latn-CS"/>
        </w:rPr>
        <w:t xml:space="preserve">bilansnih geoloških </w:t>
      </w:r>
      <w:r w:rsidRPr="0068598F">
        <w:rPr>
          <w:rFonts w:ascii="Arial" w:eastAsia="Calibri" w:hAnsi="Arial" w:cs="Arial"/>
          <w:lang w:val="sr-Latn-CS"/>
        </w:rPr>
        <w:t>rezervi. To znači, da rezerve</w:t>
      </w:r>
      <w:r w:rsidR="00BE7D1A">
        <w:rPr>
          <w:rFonts w:ascii="Arial" w:eastAsia="Calibri" w:hAnsi="Arial" w:cs="Arial"/>
          <w:lang w:val="sr-Latn-CS"/>
        </w:rPr>
        <w:t xml:space="preserve"> koje iznose 2</w:t>
      </w:r>
      <w:r w:rsidR="00CB150B">
        <w:rPr>
          <w:rFonts w:ascii="Arial" w:eastAsia="Calibri" w:hAnsi="Arial" w:cs="Arial"/>
          <w:lang w:val="sr-Latn-CS"/>
        </w:rPr>
        <w:t>.</w:t>
      </w:r>
      <w:r w:rsidR="00BE7D1A">
        <w:rPr>
          <w:rFonts w:ascii="Arial" w:eastAsia="Calibri" w:hAnsi="Arial" w:cs="Arial"/>
          <w:lang w:val="sr-Latn-CS"/>
        </w:rPr>
        <w:t>283</w:t>
      </w:r>
      <w:r w:rsidR="00CB150B">
        <w:rPr>
          <w:rFonts w:ascii="Arial" w:eastAsia="Calibri" w:hAnsi="Arial" w:cs="Arial"/>
          <w:lang w:val="sr-Latn-CS"/>
        </w:rPr>
        <w:t>.</w:t>
      </w:r>
      <w:r w:rsidR="00BE7D1A">
        <w:rPr>
          <w:rFonts w:ascii="Arial" w:eastAsia="Calibri" w:hAnsi="Arial" w:cs="Arial"/>
          <w:lang w:val="sr-Latn-CS"/>
        </w:rPr>
        <w:t xml:space="preserve">000 </w:t>
      </w:r>
      <w:r w:rsidRPr="0068598F">
        <w:rPr>
          <w:rFonts w:ascii="Arial" w:eastAsia="Calibri" w:hAnsi="Arial" w:cs="Arial"/>
          <w:lang w:val="sr-Latn-CS"/>
        </w:rPr>
        <w:t xml:space="preserve"> </w:t>
      </w:r>
      <w:r w:rsidR="00BE7D1A" w:rsidRPr="00EB7C49">
        <w:rPr>
          <w:rFonts w:ascii="Arial" w:hAnsi="Arial" w:cs="Arial"/>
        </w:rPr>
        <w:t>m</w:t>
      </w:r>
      <w:r w:rsidR="00BE7D1A" w:rsidRPr="00EB7C49">
        <w:rPr>
          <w:rFonts w:ascii="Arial" w:hAnsi="Arial" w:cs="Arial"/>
          <w:vertAlign w:val="superscript"/>
        </w:rPr>
        <w:t>3</w:t>
      </w:r>
      <w:r w:rsidR="00BE7D1A" w:rsidRPr="00EB7C49">
        <w:rPr>
          <w:rFonts w:ascii="Arial" w:hAnsi="Arial" w:cs="Arial"/>
        </w:rPr>
        <w:t xml:space="preserve"> </w:t>
      </w:r>
      <w:r w:rsidR="00BE7D1A" w:rsidRPr="00EB7C49">
        <w:rPr>
          <w:rFonts w:ascii="Arial" w:eastAsia="Calibri" w:hAnsi="Arial" w:cs="Arial"/>
          <w:lang w:val="sr-Latn-CS"/>
        </w:rPr>
        <w:t>č.s.m</w:t>
      </w:r>
      <w:r w:rsidR="00BE7D1A" w:rsidRPr="0068598F">
        <w:rPr>
          <w:rFonts w:ascii="Arial" w:eastAsia="Calibri" w:hAnsi="Arial" w:cs="Arial"/>
          <w:lang w:val="sr-Latn-CS"/>
        </w:rPr>
        <w:t xml:space="preserve"> </w:t>
      </w:r>
      <w:r w:rsidRPr="0068598F">
        <w:rPr>
          <w:rFonts w:ascii="Arial" w:eastAsia="Calibri" w:hAnsi="Arial" w:cs="Arial"/>
          <w:lang w:val="sr-Latn-CS"/>
        </w:rPr>
        <w:t>daju mogućnost</w:t>
      </w:r>
      <w:r w:rsidRPr="00714FCC">
        <w:rPr>
          <w:rFonts w:ascii="Arial" w:eastAsia="Calibri" w:hAnsi="Arial" w:cs="Arial"/>
          <w:lang w:val="sr-Latn-CS"/>
        </w:rPr>
        <w:t xml:space="preserve"> rada na ovom </w:t>
      </w:r>
      <w:r w:rsidR="00BE7D1A">
        <w:rPr>
          <w:rFonts w:ascii="Arial" w:eastAsia="Calibri" w:hAnsi="Arial" w:cs="Arial"/>
          <w:lang w:val="sr-Latn-CS"/>
        </w:rPr>
        <w:t>ležištu,</w:t>
      </w:r>
      <w:r w:rsidRPr="00714FCC">
        <w:rPr>
          <w:rFonts w:ascii="Arial" w:eastAsia="Calibri" w:hAnsi="Arial" w:cs="Arial"/>
          <w:lang w:val="sr-Latn-CS"/>
        </w:rPr>
        <w:t xml:space="preserve"> ne samo za predviđeni period trajanja koncesije</w:t>
      </w:r>
      <w:r w:rsidR="00BE7D1A">
        <w:rPr>
          <w:rFonts w:ascii="Arial" w:eastAsia="Calibri" w:hAnsi="Arial" w:cs="Arial"/>
          <w:lang w:val="sr-Latn-CS"/>
        </w:rPr>
        <w:t>,</w:t>
      </w:r>
      <w:r w:rsidRPr="00714FCC">
        <w:rPr>
          <w:rFonts w:ascii="Arial" w:eastAsia="Calibri" w:hAnsi="Arial" w:cs="Arial"/>
          <w:lang w:val="sr-Latn-CS"/>
        </w:rPr>
        <w:t xml:space="preserve"> nego </w:t>
      </w:r>
      <w:r w:rsidR="00BE7D1A">
        <w:rPr>
          <w:rFonts w:ascii="Arial" w:eastAsia="Calibri" w:hAnsi="Arial" w:cs="Arial"/>
          <w:lang w:val="sr-Latn-CS"/>
        </w:rPr>
        <w:t xml:space="preserve">i </w:t>
      </w:r>
      <w:r w:rsidRPr="00714FCC">
        <w:rPr>
          <w:rFonts w:ascii="Arial" w:eastAsia="Calibri" w:hAnsi="Arial" w:cs="Arial"/>
          <w:lang w:val="sr-Latn-CS"/>
        </w:rPr>
        <w:t xml:space="preserve">duže. </w:t>
      </w:r>
    </w:p>
    <w:p w14:paraId="15760A39" w14:textId="77777777" w:rsidR="00632B4D" w:rsidRPr="00714FCC" w:rsidRDefault="00632B4D" w:rsidP="005E0475">
      <w:pPr>
        <w:spacing w:after="0" w:line="240" w:lineRule="auto"/>
        <w:jc w:val="both"/>
        <w:rPr>
          <w:rFonts w:ascii="Arial" w:eastAsia="Calibri" w:hAnsi="Arial" w:cs="Arial"/>
          <w:lang w:val="sr-Latn-CS"/>
        </w:rPr>
      </w:pPr>
    </w:p>
    <w:p w14:paraId="4743F760" w14:textId="77777777" w:rsidR="00632B4D" w:rsidRDefault="00632B4D" w:rsidP="005E0475">
      <w:pPr>
        <w:spacing w:after="0" w:line="240" w:lineRule="auto"/>
        <w:jc w:val="both"/>
        <w:rPr>
          <w:rFonts w:ascii="Arial" w:eastAsia="Calibri" w:hAnsi="Arial" w:cs="Arial"/>
          <w:lang w:val="sr-Latn-CS"/>
        </w:rPr>
      </w:pPr>
      <w:r w:rsidRPr="00714FCC">
        <w:rPr>
          <w:rFonts w:ascii="Arial" w:eastAsia="Calibri" w:hAnsi="Arial" w:cs="Arial"/>
          <w:lang w:val="sr-Latn-CS"/>
        </w:rPr>
        <w:t>S obzirom na utvrđene rezerve, konfiguraciju terena, mogući razvoj kopa i druge povoljnosti, godišnji kapacitet se može povećati u odnosu na početni - minimalni godišnji kapacitet. To predstavlja značajnu povoljnost za ponuđače.</w:t>
      </w:r>
    </w:p>
    <w:p w14:paraId="635862E0" w14:textId="77777777" w:rsidR="00A9199E" w:rsidRPr="00205A29" w:rsidRDefault="00A9199E" w:rsidP="005E0475">
      <w:pPr>
        <w:spacing w:after="0" w:line="240" w:lineRule="auto"/>
        <w:jc w:val="both"/>
        <w:rPr>
          <w:rFonts w:ascii="Arial" w:eastAsia="Calibri" w:hAnsi="Arial" w:cs="Arial"/>
          <w:lang w:val="sr-Latn-CS"/>
        </w:rPr>
      </w:pPr>
    </w:p>
    <w:p w14:paraId="169B6ECD" w14:textId="77777777" w:rsidR="00744584" w:rsidRPr="00205A29" w:rsidRDefault="00744584" w:rsidP="005E0475">
      <w:pPr>
        <w:pStyle w:val="Heading2"/>
        <w:numPr>
          <w:ilvl w:val="1"/>
          <w:numId w:val="20"/>
        </w:numPr>
      </w:pPr>
      <w:bookmarkStart w:id="16" w:name="_Toc402262938"/>
      <w:r w:rsidRPr="00205A29">
        <w:t>Opis tehničko-tehnološkog procesa eksploatacije</w:t>
      </w:r>
      <w:bookmarkEnd w:id="16"/>
    </w:p>
    <w:p w14:paraId="63F65A87" w14:textId="77777777" w:rsidR="00744584" w:rsidRPr="00205A29" w:rsidRDefault="00744584" w:rsidP="005E0475">
      <w:pPr>
        <w:spacing w:after="0" w:line="240" w:lineRule="auto"/>
        <w:jc w:val="both"/>
        <w:rPr>
          <w:rFonts w:ascii="Arial" w:hAnsi="Arial" w:cs="Arial"/>
          <w:lang w:val="sr-Latn-CS"/>
        </w:rPr>
      </w:pPr>
    </w:p>
    <w:p w14:paraId="3BCA3DC8" w14:textId="337470D2" w:rsidR="00BE7D1A" w:rsidRDefault="00BE7D1A" w:rsidP="005E0475">
      <w:pPr>
        <w:pStyle w:val="Default"/>
        <w:jc w:val="both"/>
        <w:rPr>
          <w:rFonts w:ascii="Arial" w:hAnsi="Arial" w:cs="Arial"/>
          <w:color w:val="auto"/>
          <w:sz w:val="22"/>
          <w:szCs w:val="22"/>
          <w:lang w:val="sr-Latn-CS"/>
        </w:rPr>
      </w:pPr>
      <w:r>
        <w:rPr>
          <w:rFonts w:ascii="Arial" w:hAnsi="Arial" w:cs="Arial"/>
          <w:color w:val="auto"/>
          <w:sz w:val="22"/>
          <w:szCs w:val="22"/>
          <w:lang w:val="sr-Latn-CS"/>
        </w:rPr>
        <w:t xml:space="preserve">Na ovom ležištu tip površinskog kopa </w:t>
      </w:r>
      <w:r w:rsidRPr="00714FCC">
        <w:rPr>
          <w:rFonts w:ascii="Arial" w:hAnsi="Arial" w:cs="Arial"/>
          <w:color w:val="auto"/>
          <w:sz w:val="22"/>
          <w:szCs w:val="22"/>
          <w:lang w:val="sr-Latn-CS"/>
        </w:rPr>
        <w:t>je tipično brds</w:t>
      </w:r>
      <w:r>
        <w:rPr>
          <w:rFonts w:ascii="Arial" w:hAnsi="Arial" w:cs="Arial"/>
          <w:color w:val="auto"/>
          <w:sz w:val="22"/>
          <w:szCs w:val="22"/>
          <w:lang w:val="sr-Latn-CS"/>
        </w:rPr>
        <w:t>ki,</w:t>
      </w:r>
      <w:r w:rsidRPr="00714FCC">
        <w:rPr>
          <w:rFonts w:ascii="Arial" w:hAnsi="Arial" w:cs="Arial"/>
          <w:color w:val="auto"/>
          <w:sz w:val="22"/>
          <w:szCs w:val="22"/>
          <w:lang w:val="sr-Latn-CS"/>
        </w:rPr>
        <w:t xml:space="preserve"> </w:t>
      </w:r>
      <w:r>
        <w:rPr>
          <w:rFonts w:ascii="Arial" w:hAnsi="Arial" w:cs="Arial"/>
          <w:color w:val="auto"/>
          <w:sz w:val="22"/>
          <w:szCs w:val="22"/>
          <w:lang w:val="sr-Latn-CS"/>
        </w:rPr>
        <w:t>što</w:t>
      </w:r>
      <w:r w:rsidRPr="00714FCC">
        <w:rPr>
          <w:rFonts w:ascii="Arial" w:hAnsi="Arial" w:cs="Arial"/>
          <w:color w:val="auto"/>
          <w:sz w:val="22"/>
          <w:szCs w:val="22"/>
          <w:lang w:val="sr-Latn-CS"/>
        </w:rPr>
        <w:t xml:space="preserve"> omogućuje primjenu klasične tehnologije na kopu, eksploatacija </w:t>
      </w:r>
      <w:r>
        <w:rPr>
          <w:rFonts w:ascii="Arial" w:hAnsi="Arial" w:cs="Arial"/>
          <w:color w:val="auto"/>
          <w:sz w:val="22"/>
          <w:szCs w:val="22"/>
          <w:lang w:val="sr-Latn-CS"/>
        </w:rPr>
        <w:t>arhitektonsko-građevinskog kamena</w:t>
      </w:r>
      <w:r w:rsidRPr="00714FCC">
        <w:rPr>
          <w:rFonts w:ascii="Arial" w:hAnsi="Arial" w:cs="Arial"/>
          <w:color w:val="auto"/>
          <w:sz w:val="22"/>
          <w:szCs w:val="22"/>
          <w:lang w:val="sr-Latn-CS"/>
        </w:rPr>
        <w:t xml:space="preserve"> vršiće se od najvisočije etaže prema najnižoj.</w:t>
      </w:r>
    </w:p>
    <w:p w14:paraId="1518F9D0" w14:textId="77777777" w:rsidR="005E0475" w:rsidRPr="00714FCC" w:rsidRDefault="005E0475" w:rsidP="005E0475">
      <w:pPr>
        <w:pStyle w:val="Default"/>
        <w:jc w:val="both"/>
        <w:rPr>
          <w:rFonts w:ascii="Arial" w:hAnsi="Arial" w:cs="Arial"/>
          <w:color w:val="auto"/>
          <w:sz w:val="22"/>
          <w:szCs w:val="22"/>
          <w:lang w:val="sr-Latn-CS"/>
        </w:rPr>
      </w:pPr>
    </w:p>
    <w:p w14:paraId="58B0E504" w14:textId="77777777" w:rsidR="00BE7D1A" w:rsidRPr="00714FCC" w:rsidRDefault="00BE7D1A" w:rsidP="005E0475">
      <w:pPr>
        <w:pStyle w:val="Default"/>
        <w:jc w:val="both"/>
        <w:rPr>
          <w:rFonts w:ascii="Arial" w:hAnsi="Arial" w:cs="Arial"/>
          <w:color w:val="auto"/>
          <w:sz w:val="22"/>
          <w:szCs w:val="22"/>
          <w:lang w:val="sr-Latn-CS"/>
        </w:rPr>
      </w:pPr>
      <w:r w:rsidRPr="00714FCC">
        <w:rPr>
          <w:rFonts w:ascii="Arial" w:hAnsi="Arial" w:cs="Arial"/>
          <w:color w:val="auto"/>
          <w:sz w:val="22"/>
          <w:szCs w:val="22"/>
          <w:lang w:val="sr-Latn-CS"/>
        </w:rPr>
        <w:t>Tehnološki proces rada na površinskom kopu sastoji se od radnih operacija:</w:t>
      </w:r>
    </w:p>
    <w:p w14:paraId="154EAF9C" w14:textId="77777777" w:rsidR="00BE7D1A" w:rsidRPr="00714FCC" w:rsidRDefault="00BE7D1A" w:rsidP="005E0475">
      <w:pPr>
        <w:pStyle w:val="Default"/>
        <w:jc w:val="both"/>
        <w:rPr>
          <w:rFonts w:ascii="Arial" w:hAnsi="Arial" w:cs="Arial"/>
          <w:color w:val="auto"/>
          <w:sz w:val="22"/>
          <w:szCs w:val="22"/>
          <w:lang w:val="sr-Latn-CS"/>
        </w:rPr>
      </w:pPr>
    </w:p>
    <w:p w14:paraId="06B3AF65" w14:textId="77777777" w:rsidR="00BE7D1A" w:rsidRPr="00714FCC" w:rsidRDefault="00BE7D1A" w:rsidP="005E0475">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 xml:space="preserve">pripremni radovi, </w:t>
      </w:r>
    </w:p>
    <w:p w14:paraId="365C6040" w14:textId="77777777" w:rsidR="00BE7D1A" w:rsidRDefault="00BE7D1A" w:rsidP="005E0475">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bušenje</w:t>
      </w:r>
      <w:r>
        <w:rPr>
          <w:rFonts w:ascii="Arial" w:hAnsi="Arial" w:cs="Arial"/>
          <w:color w:val="auto"/>
          <w:sz w:val="22"/>
          <w:szCs w:val="22"/>
          <w:lang w:val="sr-Latn-CS"/>
        </w:rPr>
        <w:t xml:space="preserve"> i miniranje</w:t>
      </w:r>
      <w:r w:rsidRPr="00714FCC">
        <w:rPr>
          <w:rFonts w:ascii="Arial" w:hAnsi="Arial" w:cs="Arial"/>
          <w:color w:val="auto"/>
          <w:sz w:val="22"/>
          <w:szCs w:val="22"/>
          <w:lang w:val="sr-Latn-CS"/>
        </w:rPr>
        <w:t>,</w:t>
      </w:r>
    </w:p>
    <w:p w14:paraId="10E557B0" w14:textId="77777777" w:rsidR="00BE7D1A" w:rsidRPr="00FA37AB" w:rsidRDefault="00BE7D1A" w:rsidP="005E0475">
      <w:pPr>
        <w:pStyle w:val="Default"/>
        <w:numPr>
          <w:ilvl w:val="0"/>
          <w:numId w:val="3"/>
        </w:numPr>
        <w:ind w:left="0" w:firstLine="0"/>
        <w:jc w:val="both"/>
        <w:rPr>
          <w:rFonts w:ascii="Arial" w:hAnsi="Arial" w:cs="Arial"/>
          <w:color w:val="auto"/>
          <w:sz w:val="22"/>
          <w:szCs w:val="22"/>
          <w:lang w:val="sr-Latn-CS"/>
        </w:rPr>
      </w:pPr>
      <w:r>
        <w:rPr>
          <w:rFonts w:ascii="Arial" w:hAnsi="Arial" w:cs="Arial"/>
          <w:color w:val="auto"/>
          <w:sz w:val="22"/>
          <w:szCs w:val="22"/>
          <w:lang w:val="sr-Latn-CS"/>
        </w:rPr>
        <w:t>r</w:t>
      </w:r>
      <w:r w:rsidRPr="002C64A1">
        <w:rPr>
          <w:rFonts w:ascii="Arial" w:hAnsi="Arial" w:cs="Arial"/>
          <w:color w:val="auto"/>
          <w:sz w:val="22"/>
          <w:szCs w:val="22"/>
          <w:lang w:val="sr-Latn-CS"/>
        </w:rPr>
        <w:t>ezanje komercijalnog bloka</w:t>
      </w:r>
      <w:r>
        <w:rPr>
          <w:rFonts w:ascii="Arial" w:hAnsi="Arial" w:cs="Arial"/>
          <w:color w:val="auto"/>
          <w:sz w:val="22"/>
          <w:szCs w:val="22"/>
          <w:lang w:val="sr-Latn-CS"/>
        </w:rPr>
        <w:t xml:space="preserve"> i tombolona</w:t>
      </w:r>
      <w:r w:rsidRPr="00714FCC">
        <w:rPr>
          <w:rFonts w:ascii="Arial" w:hAnsi="Arial" w:cs="Arial"/>
          <w:color w:val="auto"/>
          <w:sz w:val="22"/>
          <w:szCs w:val="22"/>
          <w:lang w:val="sr-Latn-CS"/>
        </w:rPr>
        <w:t xml:space="preserve"> </w:t>
      </w:r>
    </w:p>
    <w:p w14:paraId="4961A5A5" w14:textId="77777777" w:rsidR="00BE7D1A" w:rsidRDefault="00BE7D1A" w:rsidP="005E0475">
      <w:pPr>
        <w:pStyle w:val="Default"/>
        <w:numPr>
          <w:ilvl w:val="0"/>
          <w:numId w:val="3"/>
        </w:numPr>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utovar</w:t>
      </w:r>
      <w:r>
        <w:rPr>
          <w:rFonts w:ascii="Arial" w:hAnsi="Arial" w:cs="Arial"/>
          <w:color w:val="auto"/>
          <w:sz w:val="22"/>
          <w:szCs w:val="22"/>
          <w:lang w:val="sr-Latn-CS"/>
        </w:rPr>
        <w:t xml:space="preserve"> i transport</w:t>
      </w:r>
      <w:r w:rsidRPr="00714FCC">
        <w:rPr>
          <w:rFonts w:ascii="Arial" w:hAnsi="Arial" w:cs="Arial"/>
          <w:color w:val="auto"/>
          <w:sz w:val="22"/>
          <w:szCs w:val="22"/>
          <w:lang w:val="sr-Latn-CS"/>
        </w:rPr>
        <w:t xml:space="preserve">, </w:t>
      </w:r>
    </w:p>
    <w:p w14:paraId="421C9950" w14:textId="77777777" w:rsidR="00BE7D1A" w:rsidRPr="00714FCC" w:rsidRDefault="00BE7D1A" w:rsidP="005E0475">
      <w:pPr>
        <w:pStyle w:val="Default"/>
        <w:jc w:val="both"/>
        <w:rPr>
          <w:rFonts w:ascii="Arial" w:hAnsi="Arial" w:cs="Arial"/>
          <w:color w:val="auto"/>
          <w:sz w:val="22"/>
          <w:szCs w:val="22"/>
          <w:lang w:val="sr-Latn-CS"/>
        </w:rPr>
      </w:pPr>
    </w:p>
    <w:p w14:paraId="4CD5CBF2" w14:textId="7CFBB80A" w:rsidR="00BE7D1A" w:rsidRPr="00A9199E"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6C7459">
        <w:rPr>
          <w:rFonts w:ascii="Arial" w:hAnsi="Arial" w:cs="Arial"/>
          <w:color w:val="auto"/>
          <w:sz w:val="22"/>
          <w:szCs w:val="22"/>
          <w:lang w:val="sr-Latn-CS"/>
        </w:rPr>
        <w:t>-</w:t>
      </w:r>
      <w:r w:rsidRPr="00714FCC">
        <w:rPr>
          <w:rFonts w:ascii="Arial" w:hAnsi="Arial" w:cs="Arial"/>
          <w:b/>
          <w:bCs/>
          <w:i/>
          <w:iCs/>
          <w:color w:val="auto"/>
          <w:sz w:val="22"/>
          <w:szCs w:val="22"/>
          <w:lang w:val="sr-Latn-CS"/>
        </w:rPr>
        <w:t>Pripremni radovi</w:t>
      </w:r>
    </w:p>
    <w:p w14:paraId="39F91CC3" w14:textId="77777777" w:rsidR="005E0475" w:rsidRDefault="005E0475" w:rsidP="005E0475">
      <w:pPr>
        <w:pStyle w:val="Default"/>
        <w:jc w:val="both"/>
        <w:rPr>
          <w:rFonts w:ascii="Arial" w:hAnsi="Arial" w:cs="Arial"/>
          <w:color w:val="auto"/>
          <w:sz w:val="22"/>
          <w:szCs w:val="22"/>
          <w:lang w:val="sr-Latn-CS"/>
        </w:rPr>
      </w:pPr>
    </w:p>
    <w:p w14:paraId="40FDEB11" w14:textId="485D2FA1" w:rsidR="00BE7D1A" w:rsidRPr="00B74B32" w:rsidRDefault="00BE7D1A" w:rsidP="005E0475">
      <w:pPr>
        <w:pStyle w:val="Default"/>
        <w:jc w:val="both"/>
        <w:rPr>
          <w:rFonts w:ascii="Arial" w:hAnsi="Arial" w:cs="Arial"/>
          <w:color w:val="auto"/>
          <w:sz w:val="22"/>
          <w:szCs w:val="22"/>
          <w:lang w:val="sr-Latn-CS"/>
        </w:rPr>
      </w:pPr>
      <w:r w:rsidRPr="00B74B32">
        <w:rPr>
          <w:rFonts w:ascii="Arial" w:hAnsi="Arial" w:cs="Arial"/>
          <w:color w:val="auto"/>
          <w:sz w:val="22"/>
          <w:szCs w:val="22"/>
          <w:lang w:val="sr-Latn-CS"/>
        </w:rPr>
        <w:t>Pripremni radovi obuhvataju: izrada pristupnog puta, čišćenje i ravnanje terena, izradu objekta otvaranja i pripremu prostora za jalovnik. Pripremni radovi izvodiće se bagerom kašikarom sa dubinskom korpom i pikamerom, utovarivačem i kamionom</w:t>
      </w:r>
    </w:p>
    <w:p w14:paraId="682FB115" w14:textId="24D1468C" w:rsidR="00BE7D1A" w:rsidRDefault="00BE7D1A" w:rsidP="005E0475">
      <w:pPr>
        <w:pStyle w:val="Default"/>
        <w:jc w:val="both"/>
        <w:rPr>
          <w:rFonts w:ascii="Arial" w:hAnsi="Arial" w:cs="Arial"/>
          <w:color w:val="auto"/>
          <w:sz w:val="22"/>
          <w:szCs w:val="22"/>
          <w:lang w:val="sr-Latn-CS"/>
        </w:rPr>
      </w:pPr>
    </w:p>
    <w:p w14:paraId="0B8C3D4F" w14:textId="1E18A803" w:rsidR="005E0475" w:rsidRDefault="005E0475" w:rsidP="005E0475">
      <w:pPr>
        <w:pStyle w:val="Default"/>
        <w:jc w:val="both"/>
        <w:rPr>
          <w:rFonts w:ascii="Arial" w:hAnsi="Arial" w:cs="Arial"/>
          <w:color w:val="auto"/>
          <w:sz w:val="22"/>
          <w:szCs w:val="22"/>
          <w:lang w:val="sr-Latn-CS"/>
        </w:rPr>
      </w:pPr>
    </w:p>
    <w:p w14:paraId="32F24A4A" w14:textId="77777777" w:rsidR="005E0475" w:rsidRPr="00714FCC" w:rsidRDefault="005E0475" w:rsidP="005E0475">
      <w:pPr>
        <w:pStyle w:val="Default"/>
        <w:jc w:val="both"/>
        <w:rPr>
          <w:rFonts w:ascii="Arial" w:hAnsi="Arial" w:cs="Arial"/>
          <w:color w:val="auto"/>
          <w:sz w:val="22"/>
          <w:szCs w:val="22"/>
          <w:lang w:val="sr-Latn-CS"/>
        </w:rPr>
      </w:pPr>
    </w:p>
    <w:p w14:paraId="649C2A19" w14:textId="08FE6E11" w:rsidR="00BE7D1A" w:rsidRPr="00A9199E"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lastRenderedPageBreak/>
        <w:t>Bušenje i miniranje</w:t>
      </w:r>
    </w:p>
    <w:p w14:paraId="17503545" w14:textId="77777777" w:rsidR="005E0475" w:rsidRDefault="005E0475" w:rsidP="005E0475">
      <w:pPr>
        <w:pStyle w:val="Default"/>
        <w:jc w:val="both"/>
        <w:rPr>
          <w:rFonts w:ascii="Arial" w:hAnsi="Arial" w:cs="Arial"/>
          <w:color w:val="auto"/>
          <w:sz w:val="22"/>
          <w:szCs w:val="22"/>
          <w:lang w:val="sr-Latn-CS"/>
        </w:rPr>
      </w:pPr>
    </w:p>
    <w:p w14:paraId="5607DEBE" w14:textId="1418D280" w:rsidR="00BE7D1A" w:rsidRDefault="00BE7D1A" w:rsidP="005E0475">
      <w:pPr>
        <w:pStyle w:val="Default"/>
        <w:jc w:val="both"/>
        <w:rPr>
          <w:rFonts w:ascii="Arial" w:hAnsi="Arial" w:cs="Arial"/>
          <w:color w:val="auto"/>
          <w:sz w:val="22"/>
          <w:szCs w:val="22"/>
          <w:lang w:val="sr-Latn-CS"/>
        </w:rPr>
      </w:pPr>
      <w:r w:rsidRPr="00B74B32">
        <w:rPr>
          <w:rFonts w:ascii="Arial" w:hAnsi="Arial" w:cs="Arial"/>
          <w:color w:val="auto"/>
          <w:sz w:val="22"/>
          <w:szCs w:val="22"/>
          <w:lang w:val="sr-Latn-CS"/>
        </w:rPr>
        <w:t>Za bušenje če se koristiti zračna bušilica (sonda) i kompresor. Potrošnja bušilice je 6000 l/min vazduha. Izrađivat će se bušotine prečnika 90 mm i 150 mm. Kompresor je snage 58 kW i kapaciteta 9,1÷11,1 m 3 /min. Za izvođenje radova potrebna je jedna bušilica i jedan kompresor.</w:t>
      </w:r>
    </w:p>
    <w:p w14:paraId="7DA85AA4" w14:textId="77777777" w:rsidR="004E3794" w:rsidRPr="00B74B32" w:rsidRDefault="004E3794" w:rsidP="005E0475">
      <w:pPr>
        <w:pStyle w:val="Default"/>
        <w:jc w:val="both"/>
        <w:rPr>
          <w:rFonts w:ascii="Arial" w:hAnsi="Arial" w:cs="Arial"/>
          <w:i/>
          <w:color w:val="auto"/>
          <w:sz w:val="22"/>
          <w:szCs w:val="22"/>
          <w:lang w:val="sr-Latn-CS"/>
        </w:rPr>
      </w:pPr>
    </w:p>
    <w:p w14:paraId="5014DC8D" w14:textId="51D14CB0" w:rsidR="00BE7D1A" w:rsidRPr="00A9199E" w:rsidRDefault="00BE7D1A" w:rsidP="005E0475">
      <w:pPr>
        <w:pStyle w:val="Default"/>
        <w:numPr>
          <w:ilvl w:val="0"/>
          <w:numId w:val="4"/>
        </w:numPr>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t>Sječenje, odvajanje primarnih blokova i dobijanje komercialnih</w:t>
      </w:r>
    </w:p>
    <w:p w14:paraId="6FDFF09A" w14:textId="77777777" w:rsidR="005E0475" w:rsidRDefault="005E0475" w:rsidP="005E0475">
      <w:pPr>
        <w:pStyle w:val="Default"/>
        <w:jc w:val="both"/>
        <w:rPr>
          <w:rFonts w:ascii="Arial" w:hAnsi="Arial" w:cs="Arial"/>
          <w:color w:val="auto"/>
          <w:sz w:val="22"/>
          <w:szCs w:val="22"/>
          <w:lang w:val="sr-Latn-CS"/>
        </w:rPr>
      </w:pPr>
    </w:p>
    <w:p w14:paraId="4B5DE530" w14:textId="7B185774" w:rsidR="00BE7D1A" w:rsidRDefault="00BE7D1A" w:rsidP="005E0475">
      <w:pPr>
        <w:pStyle w:val="Default"/>
        <w:jc w:val="both"/>
        <w:rPr>
          <w:rFonts w:ascii="Arial" w:hAnsi="Arial" w:cs="Arial"/>
          <w:color w:val="auto"/>
          <w:sz w:val="22"/>
          <w:szCs w:val="22"/>
          <w:lang w:val="sr-Latn-CS"/>
        </w:rPr>
      </w:pPr>
      <w:r w:rsidRPr="00B74B32">
        <w:rPr>
          <w:rFonts w:ascii="Arial" w:hAnsi="Arial" w:cs="Arial"/>
          <w:color w:val="auto"/>
          <w:sz w:val="22"/>
          <w:szCs w:val="22"/>
          <w:lang w:val="sr-Latn-CS"/>
        </w:rPr>
        <w:t>Nakon izrade bušotina pristupa se sječenju dijamantskom perlom da bi se odvojili primarni blokovi od masiva, a potom se pristupa sječenju primarnih blokova kako bi se dobili komercijalni blokovi . Sječenje stijenske mase obavlja</w:t>
      </w:r>
      <w:r w:rsidR="00A9199E">
        <w:rPr>
          <w:rFonts w:ascii="Arial" w:hAnsi="Arial" w:cs="Arial"/>
          <w:color w:val="auto"/>
          <w:sz w:val="22"/>
          <w:szCs w:val="22"/>
          <w:lang w:val="sr-Latn-CS"/>
        </w:rPr>
        <w:t>lo bi</w:t>
      </w:r>
      <w:r w:rsidRPr="00B74B32">
        <w:rPr>
          <w:rFonts w:ascii="Arial" w:hAnsi="Arial" w:cs="Arial"/>
          <w:color w:val="auto"/>
          <w:sz w:val="22"/>
          <w:szCs w:val="22"/>
          <w:lang w:val="sr-Latn-CS"/>
        </w:rPr>
        <w:t xml:space="preserve"> se sjekačicom sa dijamantskom perlom. Odvajanje (obaljivanje) primarnih blokova obavlja</w:t>
      </w:r>
      <w:r w:rsidR="00A9199E">
        <w:rPr>
          <w:rFonts w:ascii="Arial" w:hAnsi="Arial" w:cs="Arial"/>
          <w:color w:val="auto"/>
          <w:sz w:val="22"/>
          <w:szCs w:val="22"/>
          <w:lang w:val="sr-Latn-CS"/>
        </w:rPr>
        <w:t xml:space="preserve">lo bi </w:t>
      </w:r>
      <w:r w:rsidRPr="00B74B32">
        <w:rPr>
          <w:rFonts w:ascii="Arial" w:hAnsi="Arial" w:cs="Arial"/>
          <w:color w:val="auto"/>
          <w:sz w:val="22"/>
          <w:szCs w:val="22"/>
          <w:lang w:val="sr-Latn-CS"/>
        </w:rPr>
        <w:t>se bagerom, a dobijanje komercijalnih blokova sjekačicom. Sve radove na sječenju zadovoljava jedna sjekačica</w:t>
      </w:r>
      <w:r>
        <w:rPr>
          <w:rFonts w:ascii="Arial" w:hAnsi="Arial" w:cs="Arial"/>
          <w:color w:val="auto"/>
          <w:sz w:val="22"/>
          <w:szCs w:val="22"/>
          <w:lang w:val="sr-Latn-CS"/>
        </w:rPr>
        <w:t>.</w:t>
      </w:r>
    </w:p>
    <w:p w14:paraId="6C2E45B7" w14:textId="77777777" w:rsidR="00BE7D1A" w:rsidRPr="00B74B32" w:rsidRDefault="00BE7D1A" w:rsidP="005E0475">
      <w:pPr>
        <w:pStyle w:val="Default"/>
        <w:jc w:val="both"/>
        <w:rPr>
          <w:rFonts w:ascii="Arial" w:hAnsi="Arial" w:cs="Arial"/>
          <w:color w:val="auto"/>
          <w:sz w:val="22"/>
          <w:szCs w:val="22"/>
          <w:lang w:val="sr-Latn-CS"/>
        </w:rPr>
      </w:pPr>
    </w:p>
    <w:p w14:paraId="0B4369D9" w14:textId="58829C5E" w:rsidR="00BE7D1A" w:rsidRPr="00A9199E"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714FCC">
        <w:rPr>
          <w:rFonts w:ascii="Arial" w:hAnsi="Arial" w:cs="Arial"/>
          <w:b/>
          <w:bCs/>
          <w:i/>
          <w:iCs/>
          <w:color w:val="auto"/>
          <w:sz w:val="22"/>
          <w:szCs w:val="22"/>
          <w:lang w:val="sr-Latn-CS"/>
        </w:rPr>
        <w:t>Utovar</w:t>
      </w:r>
      <w:r>
        <w:rPr>
          <w:rFonts w:ascii="Arial" w:hAnsi="Arial" w:cs="Arial"/>
          <w:b/>
          <w:bCs/>
          <w:i/>
          <w:iCs/>
          <w:color w:val="auto"/>
          <w:sz w:val="22"/>
          <w:szCs w:val="22"/>
          <w:lang w:val="sr-Latn-CS"/>
        </w:rPr>
        <w:t xml:space="preserve"> i transport</w:t>
      </w:r>
    </w:p>
    <w:p w14:paraId="0CA4FD81" w14:textId="77777777" w:rsidR="005E0475" w:rsidRDefault="005E0475" w:rsidP="00BE7D1A">
      <w:pPr>
        <w:pStyle w:val="Default"/>
        <w:spacing w:line="276" w:lineRule="auto"/>
        <w:jc w:val="both"/>
        <w:rPr>
          <w:rFonts w:ascii="Arial" w:hAnsi="Arial" w:cs="Arial"/>
          <w:color w:val="auto"/>
          <w:sz w:val="22"/>
          <w:szCs w:val="22"/>
          <w:lang w:val="sr-Latn-CS"/>
        </w:rPr>
      </w:pPr>
    </w:p>
    <w:p w14:paraId="34405A89" w14:textId="7D1E40B3"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Transport blokova do prostora za odlaganje obavlja se utovarivačem, a transport jalovine do jalovnika kamionom zapremine sanduka od 12 m</w:t>
      </w:r>
      <w:r w:rsidRPr="00A9199E">
        <w:rPr>
          <w:rFonts w:ascii="Arial" w:hAnsi="Arial" w:cs="Arial"/>
          <w:color w:val="auto"/>
          <w:sz w:val="22"/>
          <w:szCs w:val="22"/>
          <w:vertAlign w:val="superscript"/>
          <w:lang w:val="sr-Latn-CS"/>
        </w:rPr>
        <w:t>3</w:t>
      </w:r>
      <w:r w:rsidRPr="00B74B32">
        <w:rPr>
          <w:rFonts w:ascii="Arial" w:hAnsi="Arial" w:cs="Arial"/>
          <w:color w:val="auto"/>
          <w:sz w:val="22"/>
          <w:szCs w:val="22"/>
          <w:lang w:val="sr-Latn-CS"/>
        </w:rPr>
        <w:t>. Utovar jalovine obavlja</w:t>
      </w:r>
      <w:r w:rsidR="00A9199E">
        <w:rPr>
          <w:rFonts w:ascii="Arial" w:hAnsi="Arial" w:cs="Arial"/>
          <w:color w:val="auto"/>
          <w:sz w:val="22"/>
          <w:szCs w:val="22"/>
          <w:lang w:val="sr-Latn-CS"/>
        </w:rPr>
        <w:t xml:space="preserve">lo bi </w:t>
      </w:r>
      <w:r w:rsidRPr="00B74B32">
        <w:rPr>
          <w:rFonts w:ascii="Arial" w:hAnsi="Arial" w:cs="Arial"/>
          <w:color w:val="auto"/>
          <w:sz w:val="22"/>
          <w:szCs w:val="22"/>
          <w:lang w:val="sr-Latn-CS"/>
        </w:rPr>
        <w:t xml:space="preserve"> se utovarivačem zapremine korpe 3,0 m</w:t>
      </w:r>
      <w:r w:rsidRPr="00A9199E">
        <w:rPr>
          <w:rFonts w:ascii="Arial" w:hAnsi="Arial" w:cs="Arial"/>
          <w:color w:val="auto"/>
          <w:sz w:val="22"/>
          <w:szCs w:val="22"/>
          <w:vertAlign w:val="superscript"/>
          <w:lang w:val="sr-Latn-CS"/>
        </w:rPr>
        <w:t>3</w:t>
      </w:r>
      <w:r w:rsidRPr="00B74B32">
        <w:rPr>
          <w:rFonts w:ascii="Arial" w:hAnsi="Arial" w:cs="Arial"/>
          <w:color w:val="auto"/>
          <w:sz w:val="22"/>
          <w:szCs w:val="22"/>
          <w:lang w:val="sr-Latn-CS"/>
        </w:rPr>
        <w:t>. Za ove radove potreban je jedan utovarivač i jedan kamion</w:t>
      </w:r>
      <w:r>
        <w:rPr>
          <w:rFonts w:ascii="Arial" w:hAnsi="Arial" w:cs="Arial"/>
          <w:color w:val="auto"/>
          <w:sz w:val="22"/>
          <w:szCs w:val="22"/>
          <w:lang w:val="sr-Latn-CS"/>
        </w:rPr>
        <w:t>.</w:t>
      </w:r>
    </w:p>
    <w:p w14:paraId="23DE1628"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466A2EA4" w14:textId="51A489B2" w:rsidR="00BE7D1A" w:rsidRPr="00A9199E" w:rsidRDefault="00BE7D1A" w:rsidP="00A9199E">
      <w:pPr>
        <w:pStyle w:val="Heading2"/>
        <w:numPr>
          <w:ilvl w:val="1"/>
          <w:numId w:val="20"/>
        </w:numPr>
      </w:pPr>
      <w:bookmarkStart w:id="17" w:name="_Toc402262939"/>
      <w:r w:rsidRPr="00714FCC">
        <w:t>Snabdijevanje električnom energijom, gorivom, vodom i eksplozivom i eksplozivnim sredstvima</w:t>
      </w:r>
      <w:bookmarkEnd w:id="17"/>
    </w:p>
    <w:p w14:paraId="36E720C7" w14:textId="77777777" w:rsidR="005E0475" w:rsidRDefault="005E0475" w:rsidP="00BE7D1A">
      <w:pPr>
        <w:spacing w:after="0"/>
        <w:jc w:val="both"/>
        <w:rPr>
          <w:rFonts w:ascii="Arial" w:hAnsi="Arial" w:cs="Arial"/>
          <w:lang w:val="sr-Latn-CS"/>
        </w:rPr>
      </w:pPr>
    </w:p>
    <w:p w14:paraId="728C248A" w14:textId="309DF5B0" w:rsidR="00BE7D1A" w:rsidRDefault="00BE7D1A" w:rsidP="00BE7D1A">
      <w:pPr>
        <w:spacing w:after="0"/>
        <w:jc w:val="both"/>
        <w:rPr>
          <w:rFonts w:ascii="Arial" w:hAnsi="Arial" w:cs="Arial"/>
          <w:lang w:val="sr-Latn-CS"/>
        </w:rPr>
      </w:pPr>
      <w:r w:rsidRPr="00714FCC">
        <w:rPr>
          <w:rFonts w:ascii="Arial" w:hAnsi="Arial" w:cs="Arial"/>
          <w:lang w:val="sr-Latn-CS"/>
        </w:rPr>
        <w:t>Snabdijevanje električnom energijom je s</w:t>
      </w:r>
      <w:r w:rsidRPr="00773782">
        <w:rPr>
          <w:rFonts w:ascii="Arial" w:hAnsi="Arial" w:cs="Arial"/>
          <w:lang w:val="sr-Latn-CS"/>
        </w:rPr>
        <w:t>a postojeće trafostanice, vodom iz gradskog vodovoda</w:t>
      </w:r>
      <w:bookmarkStart w:id="18" w:name="_Toc402262940"/>
      <w:r>
        <w:rPr>
          <w:rFonts w:ascii="Arial" w:hAnsi="Arial" w:cs="Arial"/>
          <w:lang w:val="sr-Latn-CS"/>
        </w:rPr>
        <w:t xml:space="preserve"> i po potrebi iz cistjerni.</w:t>
      </w:r>
    </w:p>
    <w:p w14:paraId="20F3A2B1" w14:textId="5BE142D7" w:rsidR="00A9199E" w:rsidRDefault="00BE7D1A" w:rsidP="00BE7D1A">
      <w:pPr>
        <w:spacing w:after="0"/>
        <w:jc w:val="both"/>
        <w:rPr>
          <w:rFonts w:ascii="Arial" w:hAnsi="Arial" w:cs="Arial"/>
          <w:lang w:val="sr-Latn-CS"/>
        </w:rPr>
      </w:pPr>
      <w:r>
        <w:rPr>
          <w:rFonts w:ascii="Arial" w:hAnsi="Arial" w:cs="Arial"/>
          <w:lang w:val="sr-Latn-CS"/>
        </w:rPr>
        <w:t xml:space="preserve"> </w:t>
      </w:r>
    </w:p>
    <w:p w14:paraId="75421799" w14:textId="5A9FE95D" w:rsidR="00BE7D1A" w:rsidRDefault="00BE7D1A" w:rsidP="00A9199E">
      <w:pPr>
        <w:pStyle w:val="Heading2"/>
      </w:pPr>
      <w:r w:rsidRPr="00714FCC">
        <w:t>Potrebna oprema i mehanizacija</w:t>
      </w:r>
      <w:bookmarkEnd w:id="18"/>
    </w:p>
    <w:p w14:paraId="43C871EC" w14:textId="77777777" w:rsidR="00A9199E" w:rsidRPr="00A9199E" w:rsidRDefault="00A9199E" w:rsidP="00A9199E">
      <w:pPr>
        <w:spacing w:after="0" w:line="240" w:lineRule="auto"/>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3150"/>
        <w:gridCol w:w="1170"/>
        <w:gridCol w:w="1090"/>
      </w:tblGrid>
      <w:tr w:rsidR="00BE7D1A" w:rsidRPr="00714FCC" w14:paraId="6714DA0A" w14:textId="77777777" w:rsidTr="00A9199E">
        <w:trPr>
          <w:jc w:val="center"/>
        </w:trPr>
        <w:tc>
          <w:tcPr>
            <w:tcW w:w="811" w:type="dxa"/>
            <w:tcBorders>
              <w:top w:val="single" w:sz="18" w:space="0" w:color="auto"/>
              <w:left w:val="single" w:sz="18" w:space="0" w:color="auto"/>
              <w:bottom w:val="single" w:sz="18" w:space="0" w:color="auto"/>
            </w:tcBorders>
          </w:tcPr>
          <w:p w14:paraId="03904E7C"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Redni broj</w:t>
            </w:r>
          </w:p>
        </w:tc>
        <w:tc>
          <w:tcPr>
            <w:tcW w:w="3150" w:type="dxa"/>
            <w:tcBorders>
              <w:top w:val="single" w:sz="18" w:space="0" w:color="auto"/>
              <w:bottom w:val="single" w:sz="18" w:space="0" w:color="auto"/>
            </w:tcBorders>
          </w:tcPr>
          <w:p w14:paraId="521F8EF0"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Naziv</w:t>
            </w:r>
          </w:p>
        </w:tc>
        <w:tc>
          <w:tcPr>
            <w:tcW w:w="1170" w:type="dxa"/>
            <w:tcBorders>
              <w:top w:val="single" w:sz="18" w:space="0" w:color="auto"/>
              <w:bottom w:val="single" w:sz="18" w:space="0" w:color="auto"/>
            </w:tcBorders>
          </w:tcPr>
          <w:p w14:paraId="1FBB6741"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Količina</w:t>
            </w:r>
          </w:p>
        </w:tc>
        <w:tc>
          <w:tcPr>
            <w:tcW w:w="1090" w:type="dxa"/>
            <w:tcBorders>
              <w:top w:val="single" w:sz="18" w:space="0" w:color="auto"/>
              <w:bottom w:val="single" w:sz="18" w:space="0" w:color="auto"/>
              <w:right w:val="single" w:sz="18" w:space="0" w:color="auto"/>
            </w:tcBorders>
          </w:tcPr>
          <w:p w14:paraId="7374E8D3"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Cijena (€)</w:t>
            </w:r>
          </w:p>
        </w:tc>
      </w:tr>
      <w:tr w:rsidR="00BE7D1A" w:rsidRPr="00714FCC" w14:paraId="4CC9D0C0" w14:textId="77777777" w:rsidTr="00A9199E">
        <w:trPr>
          <w:jc w:val="center"/>
        </w:trPr>
        <w:tc>
          <w:tcPr>
            <w:tcW w:w="811" w:type="dxa"/>
            <w:tcBorders>
              <w:top w:val="single" w:sz="18" w:space="0" w:color="auto"/>
              <w:left w:val="single" w:sz="18" w:space="0" w:color="auto"/>
            </w:tcBorders>
          </w:tcPr>
          <w:p w14:paraId="25FDA759"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r>
              <w:rPr>
                <w:rFonts w:ascii="Arial" w:hAnsi="Arial" w:cs="Arial"/>
                <w:lang w:val="sr-Latn-CS"/>
              </w:rPr>
              <w:t>.</w:t>
            </w:r>
          </w:p>
        </w:tc>
        <w:tc>
          <w:tcPr>
            <w:tcW w:w="3150" w:type="dxa"/>
            <w:tcBorders>
              <w:top w:val="single" w:sz="18" w:space="0" w:color="auto"/>
            </w:tcBorders>
          </w:tcPr>
          <w:p w14:paraId="0F09C286"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Utovarivač</w:t>
            </w:r>
          </w:p>
        </w:tc>
        <w:tc>
          <w:tcPr>
            <w:tcW w:w="1170" w:type="dxa"/>
            <w:tcBorders>
              <w:top w:val="single" w:sz="18" w:space="0" w:color="auto"/>
            </w:tcBorders>
          </w:tcPr>
          <w:p w14:paraId="04784335"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top w:val="single" w:sz="18" w:space="0" w:color="auto"/>
              <w:right w:val="single" w:sz="18" w:space="0" w:color="auto"/>
            </w:tcBorders>
            <w:vAlign w:val="center"/>
          </w:tcPr>
          <w:p w14:paraId="14B70865" w14:textId="77777777" w:rsidR="00BE7D1A" w:rsidRPr="00714FCC" w:rsidRDefault="00BE7D1A" w:rsidP="00A9199E">
            <w:pPr>
              <w:spacing w:after="0" w:line="240" w:lineRule="auto"/>
              <w:jc w:val="right"/>
              <w:rPr>
                <w:rFonts w:ascii="Arial" w:hAnsi="Arial" w:cs="Arial"/>
                <w:lang w:val="sr-Latn-CS"/>
              </w:rPr>
            </w:pPr>
            <w:r w:rsidRPr="00714FCC">
              <w:rPr>
                <w:rFonts w:ascii="Arial" w:hAnsi="Arial" w:cs="Arial"/>
                <w:lang w:val="sr-Latn-CS"/>
              </w:rPr>
              <w:t>80.000</w:t>
            </w:r>
          </w:p>
        </w:tc>
      </w:tr>
      <w:tr w:rsidR="00BE7D1A" w:rsidRPr="00714FCC" w14:paraId="5959D180" w14:textId="77777777" w:rsidTr="00A9199E">
        <w:trPr>
          <w:jc w:val="center"/>
        </w:trPr>
        <w:tc>
          <w:tcPr>
            <w:tcW w:w="811" w:type="dxa"/>
            <w:tcBorders>
              <w:left w:val="single" w:sz="18" w:space="0" w:color="auto"/>
            </w:tcBorders>
          </w:tcPr>
          <w:p w14:paraId="755A2938"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2</w:t>
            </w:r>
            <w:r>
              <w:rPr>
                <w:rFonts w:ascii="Arial" w:hAnsi="Arial" w:cs="Arial"/>
                <w:lang w:val="sr-Latn-CS"/>
              </w:rPr>
              <w:t>.</w:t>
            </w:r>
          </w:p>
        </w:tc>
        <w:tc>
          <w:tcPr>
            <w:tcW w:w="3150" w:type="dxa"/>
          </w:tcPr>
          <w:p w14:paraId="1EEC3086"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Buš</w:t>
            </w:r>
            <w:r>
              <w:rPr>
                <w:rFonts w:ascii="Arial" w:hAnsi="Arial" w:cs="Arial"/>
                <w:lang w:val="sr-Latn-CS"/>
              </w:rPr>
              <w:t>aći čekići</w:t>
            </w:r>
          </w:p>
        </w:tc>
        <w:tc>
          <w:tcPr>
            <w:tcW w:w="1170" w:type="dxa"/>
          </w:tcPr>
          <w:p w14:paraId="660E3CCD"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right w:val="single" w:sz="18" w:space="0" w:color="auto"/>
            </w:tcBorders>
            <w:vAlign w:val="center"/>
          </w:tcPr>
          <w:p w14:paraId="4B3F602F" w14:textId="3DB52BC1" w:rsidR="00BE7D1A" w:rsidRPr="00714FCC" w:rsidRDefault="00BE7D1A" w:rsidP="00A9199E">
            <w:pPr>
              <w:spacing w:after="0" w:line="240" w:lineRule="auto"/>
              <w:jc w:val="right"/>
              <w:rPr>
                <w:rFonts w:ascii="Arial" w:hAnsi="Arial" w:cs="Arial"/>
                <w:lang w:val="sr-Latn-CS"/>
              </w:rPr>
            </w:pPr>
            <w:r>
              <w:rPr>
                <w:rFonts w:ascii="Arial" w:hAnsi="Arial" w:cs="Arial"/>
                <w:lang w:val="sr-Latn-CS"/>
              </w:rPr>
              <w:t xml:space="preserve">    6</w:t>
            </w:r>
            <w:r w:rsidR="00A9199E">
              <w:rPr>
                <w:rFonts w:ascii="Arial" w:hAnsi="Arial" w:cs="Arial"/>
                <w:lang w:val="sr-Latn-CS"/>
              </w:rPr>
              <w:t>.</w:t>
            </w:r>
            <w:r>
              <w:rPr>
                <w:rFonts w:ascii="Arial" w:hAnsi="Arial" w:cs="Arial"/>
                <w:lang w:val="sr-Latn-CS"/>
              </w:rPr>
              <w:t>000</w:t>
            </w:r>
          </w:p>
        </w:tc>
      </w:tr>
      <w:tr w:rsidR="00BE7D1A" w:rsidRPr="00714FCC" w14:paraId="463B01EB" w14:textId="77777777" w:rsidTr="00A9199E">
        <w:trPr>
          <w:jc w:val="center"/>
        </w:trPr>
        <w:tc>
          <w:tcPr>
            <w:tcW w:w="811" w:type="dxa"/>
            <w:tcBorders>
              <w:left w:val="single" w:sz="18" w:space="0" w:color="auto"/>
            </w:tcBorders>
          </w:tcPr>
          <w:p w14:paraId="65C700F3"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3</w:t>
            </w:r>
            <w:r>
              <w:rPr>
                <w:rFonts w:ascii="Arial" w:hAnsi="Arial" w:cs="Arial"/>
                <w:lang w:val="sr-Latn-CS"/>
              </w:rPr>
              <w:t>.</w:t>
            </w:r>
          </w:p>
        </w:tc>
        <w:tc>
          <w:tcPr>
            <w:tcW w:w="3150" w:type="dxa"/>
          </w:tcPr>
          <w:p w14:paraId="1E7C683C"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Kamion</w:t>
            </w:r>
          </w:p>
        </w:tc>
        <w:tc>
          <w:tcPr>
            <w:tcW w:w="1170" w:type="dxa"/>
          </w:tcPr>
          <w:p w14:paraId="25B7863D"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right w:val="single" w:sz="18" w:space="0" w:color="auto"/>
            </w:tcBorders>
            <w:vAlign w:val="center"/>
          </w:tcPr>
          <w:p w14:paraId="0CA58DBB" w14:textId="77777777" w:rsidR="00BE7D1A" w:rsidRPr="00714FCC" w:rsidRDefault="00BE7D1A" w:rsidP="00A9199E">
            <w:pPr>
              <w:spacing w:after="0" w:line="240" w:lineRule="auto"/>
              <w:jc w:val="right"/>
              <w:rPr>
                <w:rFonts w:ascii="Arial" w:hAnsi="Arial" w:cs="Arial"/>
                <w:lang w:val="sr-Latn-CS"/>
              </w:rPr>
            </w:pPr>
            <w:r w:rsidRPr="00714FCC">
              <w:rPr>
                <w:rFonts w:ascii="Arial" w:hAnsi="Arial" w:cs="Arial"/>
                <w:lang w:val="sr-Latn-CS"/>
              </w:rPr>
              <w:t>40.000</w:t>
            </w:r>
          </w:p>
        </w:tc>
      </w:tr>
      <w:tr w:rsidR="00BE7D1A" w:rsidRPr="00714FCC" w14:paraId="230195D9" w14:textId="77777777" w:rsidTr="00A9199E">
        <w:trPr>
          <w:jc w:val="center"/>
        </w:trPr>
        <w:tc>
          <w:tcPr>
            <w:tcW w:w="811" w:type="dxa"/>
            <w:tcBorders>
              <w:left w:val="single" w:sz="18" w:space="0" w:color="auto"/>
            </w:tcBorders>
          </w:tcPr>
          <w:p w14:paraId="60C57D0B"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4.</w:t>
            </w:r>
          </w:p>
        </w:tc>
        <w:tc>
          <w:tcPr>
            <w:tcW w:w="3150" w:type="dxa"/>
          </w:tcPr>
          <w:p w14:paraId="135B05B0"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Kompresor</w:t>
            </w:r>
          </w:p>
        </w:tc>
        <w:tc>
          <w:tcPr>
            <w:tcW w:w="1170" w:type="dxa"/>
          </w:tcPr>
          <w:p w14:paraId="25F5D9A0"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w:t>
            </w:r>
          </w:p>
        </w:tc>
        <w:tc>
          <w:tcPr>
            <w:tcW w:w="1090" w:type="dxa"/>
            <w:tcBorders>
              <w:right w:val="single" w:sz="18" w:space="0" w:color="auto"/>
            </w:tcBorders>
            <w:vAlign w:val="center"/>
          </w:tcPr>
          <w:p w14:paraId="63AA9ACD" w14:textId="298BBB3E" w:rsidR="00BE7D1A" w:rsidRPr="00714FCC" w:rsidRDefault="00BE7D1A" w:rsidP="00A9199E">
            <w:pPr>
              <w:spacing w:after="0" w:line="240" w:lineRule="auto"/>
              <w:jc w:val="right"/>
              <w:rPr>
                <w:rFonts w:ascii="Arial" w:hAnsi="Arial" w:cs="Arial"/>
                <w:lang w:val="sr-Latn-CS"/>
              </w:rPr>
            </w:pPr>
            <w:r>
              <w:rPr>
                <w:rFonts w:ascii="Arial" w:hAnsi="Arial" w:cs="Arial"/>
                <w:lang w:val="sr-Latn-CS"/>
              </w:rPr>
              <w:t>1</w:t>
            </w:r>
            <w:r w:rsidR="00A9199E">
              <w:rPr>
                <w:rFonts w:ascii="Arial" w:hAnsi="Arial" w:cs="Arial"/>
                <w:lang w:val="sr-Latn-CS"/>
              </w:rPr>
              <w:t>9</w:t>
            </w:r>
            <w:r>
              <w:rPr>
                <w:rFonts w:ascii="Arial" w:hAnsi="Arial" w:cs="Arial"/>
                <w:lang w:val="sr-Latn-CS"/>
              </w:rPr>
              <w:t xml:space="preserve"> </w:t>
            </w:r>
            <w:r w:rsidR="00A9199E">
              <w:rPr>
                <w:rFonts w:ascii="Arial" w:hAnsi="Arial" w:cs="Arial"/>
                <w:lang w:val="sr-Latn-CS"/>
              </w:rPr>
              <w:t>0</w:t>
            </w:r>
            <w:r>
              <w:rPr>
                <w:rFonts w:ascii="Arial" w:hAnsi="Arial" w:cs="Arial"/>
                <w:lang w:val="sr-Latn-CS"/>
              </w:rPr>
              <w:t>00</w:t>
            </w:r>
          </w:p>
        </w:tc>
      </w:tr>
      <w:tr w:rsidR="00BE7D1A" w:rsidRPr="00714FCC" w14:paraId="4EC75B2C" w14:textId="77777777" w:rsidTr="00A9199E">
        <w:trPr>
          <w:jc w:val="center"/>
        </w:trPr>
        <w:tc>
          <w:tcPr>
            <w:tcW w:w="811" w:type="dxa"/>
            <w:tcBorders>
              <w:left w:val="single" w:sz="18" w:space="0" w:color="auto"/>
            </w:tcBorders>
          </w:tcPr>
          <w:p w14:paraId="0EDE647A"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5.</w:t>
            </w:r>
          </w:p>
        </w:tc>
        <w:tc>
          <w:tcPr>
            <w:tcW w:w="3150" w:type="dxa"/>
          </w:tcPr>
          <w:p w14:paraId="04C14A1B"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Dijamantska pila TD25</w:t>
            </w:r>
          </w:p>
        </w:tc>
        <w:tc>
          <w:tcPr>
            <w:tcW w:w="1170" w:type="dxa"/>
          </w:tcPr>
          <w:p w14:paraId="0644A09D"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right w:val="single" w:sz="18" w:space="0" w:color="auto"/>
            </w:tcBorders>
            <w:vAlign w:val="center"/>
          </w:tcPr>
          <w:p w14:paraId="11D2605C" w14:textId="77777777" w:rsidR="00BE7D1A" w:rsidRPr="00714FCC" w:rsidRDefault="00BE7D1A" w:rsidP="00A9199E">
            <w:pPr>
              <w:spacing w:after="0" w:line="240" w:lineRule="auto"/>
              <w:jc w:val="right"/>
              <w:rPr>
                <w:rFonts w:ascii="Arial" w:hAnsi="Arial" w:cs="Arial"/>
                <w:lang w:val="sr-Latn-CS"/>
              </w:rPr>
            </w:pPr>
            <w:r>
              <w:rPr>
                <w:rFonts w:ascii="Arial" w:hAnsi="Arial" w:cs="Arial"/>
                <w:lang w:val="sr-Latn-CS"/>
              </w:rPr>
              <w:t>20</w:t>
            </w:r>
            <w:r w:rsidRPr="00714FCC">
              <w:rPr>
                <w:rFonts w:ascii="Arial" w:hAnsi="Arial" w:cs="Arial"/>
                <w:lang w:val="sr-Latn-CS"/>
              </w:rPr>
              <w:t>.000</w:t>
            </w:r>
          </w:p>
        </w:tc>
      </w:tr>
      <w:tr w:rsidR="00BE7D1A" w:rsidRPr="00714FCC" w14:paraId="3D49DB16" w14:textId="77777777" w:rsidTr="00A9199E">
        <w:trPr>
          <w:jc w:val="center"/>
        </w:trPr>
        <w:tc>
          <w:tcPr>
            <w:tcW w:w="811" w:type="dxa"/>
            <w:tcBorders>
              <w:left w:val="single" w:sz="18" w:space="0" w:color="auto"/>
            </w:tcBorders>
          </w:tcPr>
          <w:p w14:paraId="51019833"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6.</w:t>
            </w:r>
          </w:p>
        </w:tc>
        <w:tc>
          <w:tcPr>
            <w:tcW w:w="3150" w:type="dxa"/>
          </w:tcPr>
          <w:p w14:paraId="4538C7F9"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Viljuškar</w:t>
            </w:r>
          </w:p>
        </w:tc>
        <w:tc>
          <w:tcPr>
            <w:tcW w:w="1170" w:type="dxa"/>
          </w:tcPr>
          <w:p w14:paraId="2E5C876E"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right w:val="single" w:sz="18" w:space="0" w:color="auto"/>
            </w:tcBorders>
            <w:vAlign w:val="center"/>
          </w:tcPr>
          <w:p w14:paraId="2EC456FC" w14:textId="77777777" w:rsidR="00BE7D1A" w:rsidRPr="00714FCC" w:rsidRDefault="00BE7D1A" w:rsidP="00A9199E">
            <w:pPr>
              <w:spacing w:after="0" w:line="240" w:lineRule="auto"/>
              <w:jc w:val="right"/>
              <w:rPr>
                <w:rFonts w:ascii="Arial" w:hAnsi="Arial" w:cs="Arial"/>
                <w:lang w:val="sr-Latn-CS"/>
              </w:rPr>
            </w:pPr>
            <w:r>
              <w:rPr>
                <w:rFonts w:ascii="Arial" w:hAnsi="Arial" w:cs="Arial"/>
                <w:lang w:val="sr-Latn-CS"/>
              </w:rPr>
              <w:t>35</w:t>
            </w:r>
            <w:r w:rsidRPr="00714FCC">
              <w:rPr>
                <w:rFonts w:ascii="Arial" w:hAnsi="Arial" w:cs="Arial"/>
                <w:lang w:val="sr-Latn-CS"/>
              </w:rPr>
              <w:t>.000</w:t>
            </w:r>
          </w:p>
        </w:tc>
      </w:tr>
      <w:tr w:rsidR="00BE7D1A" w:rsidRPr="00714FCC" w14:paraId="7689B807" w14:textId="77777777" w:rsidTr="00A9199E">
        <w:trPr>
          <w:jc w:val="center"/>
        </w:trPr>
        <w:tc>
          <w:tcPr>
            <w:tcW w:w="811" w:type="dxa"/>
            <w:tcBorders>
              <w:left w:val="single" w:sz="18" w:space="0" w:color="auto"/>
            </w:tcBorders>
          </w:tcPr>
          <w:p w14:paraId="5566B727"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7.</w:t>
            </w:r>
          </w:p>
        </w:tc>
        <w:tc>
          <w:tcPr>
            <w:tcW w:w="3150" w:type="dxa"/>
          </w:tcPr>
          <w:p w14:paraId="608D3D0A"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Hidraulična sonda Ø90 mm</w:t>
            </w:r>
          </w:p>
        </w:tc>
        <w:tc>
          <w:tcPr>
            <w:tcW w:w="1170" w:type="dxa"/>
          </w:tcPr>
          <w:p w14:paraId="256B9BBA"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right w:val="single" w:sz="18" w:space="0" w:color="auto"/>
            </w:tcBorders>
            <w:vAlign w:val="center"/>
          </w:tcPr>
          <w:p w14:paraId="2C41E20C" w14:textId="77777777" w:rsidR="00BE7D1A" w:rsidRPr="00714FCC" w:rsidRDefault="00BE7D1A" w:rsidP="00A9199E">
            <w:pPr>
              <w:spacing w:after="0" w:line="240" w:lineRule="auto"/>
              <w:jc w:val="right"/>
              <w:rPr>
                <w:rFonts w:ascii="Arial" w:hAnsi="Arial" w:cs="Arial"/>
                <w:lang w:val="sr-Latn-CS"/>
              </w:rPr>
            </w:pPr>
            <w:r>
              <w:rPr>
                <w:rFonts w:ascii="Arial" w:hAnsi="Arial" w:cs="Arial"/>
                <w:lang w:val="sr-Latn-CS"/>
              </w:rPr>
              <w:t>15.000</w:t>
            </w:r>
          </w:p>
        </w:tc>
      </w:tr>
      <w:tr w:rsidR="00BE7D1A" w:rsidRPr="00714FCC" w14:paraId="09742BA0" w14:textId="77777777" w:rsidTr="00A9199E">
        <w:trPr>
          <w:jc w:val="center"/>
        </w:trPr>
        <w:tc>
          <w:tcPr>
            <w:tcW w:w="811" w:type="dxa"/>
            <w:tcBorders>
              <w:left w:val="single" w:sz="18" w:space="0" w:color="auto"/>
              <w:bottom w:val="single" w:sz="18" w:space="0" w:color="auto"/>
            </w:tcBorders>
          </w:tcPr>
          <w:p w14:paraId="1C65E44C"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8.</w:t>
            </w:r>
          </w:p>
        </w:tc>
        <w:tc>
          <w:tcPr>
            <w:tcW w:w="3150" w:type="dxa"/>
            <w:tcBorders>
              <w:bottom w:val="single" w:sz="18" w:space="0" w:color="auto"/>
            </w:tcBorders>
          </w:tcPr>
          <w:p w14:paraId="0BF405EA"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Cistijerna za vodu</w:t>
            </w:r>
          </w:p>
        </w:tc>
        <w:tc>
          <w:tcPr>
            <w:tcW w:w="1170" w:type="dxa"/>
            <w:tcBorders>
              <w:bottom w:val="single" w:sz="18" w:space="0" w:color="auto"/>
            </w:tcBorders>
          </w:tcPr>
          <w:p w14:paraId="2B938E5E"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c>
          <w:tcPr>
            <w:tcW w:w="1090" w:type="dxa"/>
            <w:tcBorders>
              <w:bottom w:val="single" w:sz="18" w:space="0" w:color="auto"/>
              <w:right w:val="single" w:sz="18" w:space="0" w:color="auto"/>
            </w:tcBorders>
            <w:vAlign w:val="center"/>
          </w:tcPr>
          <w:p w14:paraId="56C97401" w14:textId="77777777" w:rsidR="00BE7D1A" w:rsidRPr="00714FCC" w:rsidRDefault="00BE7D1A" w:rsidP="00A9199E">
            <w:pPr>
              <w:spacing w:after="0" w:line="240" w:lineRule="auto"/>
              <w:jc w:val="right"/>
              <w:rPr>
                <w:rFonts w:ascii="Arial" w:hAnsi="Arial" w:cs="Arial"/>
                <w:lang w:val="sr-Latn-CS"/>
              </w:rPr>
            </w:pPr>
            <w:r w:rsidRPr="00714FCC">
              <w:rPr>
                <w:rFonts w:ascii="Arial" w:hAnsi="Arial" w:cs="Arial"/>
                <w:lang w:val="sr-Latn-CS"/>
              </w:rPr>
              <w:t>15.000</w:t>
            </w:r>
          </w:p>
        </w:tc>
      </w:tr>
      <w:tr w:rsidR="00BE7D1A" w:rsidRPr="00714FCC" w14:paraId="375B88E2" w14:textId="77777777" w:rsidTr="00A9199E">
        <w:trPr>
          <w:jc w:val="center"/>
        </w:trPr>
        <w:tc>
          <w:tcPr>
            <w:tcW w:w="811" w:type="dxa"/>
            <w:tcBorders>
              <w:left w:val="single" w:sz="18" w:space="0" w:color="auto"/>
              <w:bottom w:val="single" w:sz="18" w:space="0" w:color="auto"/>
            </w:tcBorders>
          </w:tcPr>
          <w:p w14:paraId="48BA43C2"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9.</w:t>
            </w:r>
          </w:p>
        </w:tc>
        <w:tc>
          <w:tcPr>
            <w:tcW w:w="3150" w:type="dxa"/>
            <w:tcBorders>
              <w:bottom w:val="single" w:sz="18" w:space="0" w:color="auto"/>
            </w:tcBorders>
          </w:tcPr>
          <w:p w14:paraId="2CC650E1"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Ostala oprema</w:t>
            </w:r>
          </w:p>
        </w:tc>
        <w:tc>
          <w:tcPr>
            <w:tcW w:w="1170" w:type="dxa"/>
            <w:tcBorders>
              <w:bottom w:val="single" w:sz="18" w:space="0" w:color="auto"/>
            </w:tcBorders>
          </w:tcPr>
          <w:p w14:paraId="4F1994B0" w14:textId="77777777" w:rsidR="00BE7D1A" w:rsidRPr="00714FCC" w:rsidRDefault="00BE7D1A" w:rsidP="00A9199E">
            <w:pPr>
              <w:spacing w:after="0" w:line="240" w:lineRule="auto"/>
              <w:jc w:val="center"/>
              <w:rPr>
                <w:rFonts w:ascii="Arial" w:hAnsi="Arial" w:cs="Arial"/>
                <w:lang w:val="sr-Latn-CS"/>
              </w:rPr>
            </w:pPr>
          </w:p>
        </w:tc>
        <w:tc>
          <w:tcPr>
            <w:tcW w:w="1090" w:type="dxa"/>
            <w:tcBorders>
              <w:bottom w:val="single" w:sz="18" w:space="0" w:color="auto"/>
              <w:right w:val="single" w:sz="18" w:space="0" w:color="auto"/>
            </w:tcBorders>
            <w:vAlign w:val="center"/>
          </w:tcPr>
          <w:p w14:paraId="236A12AF" w14:textId="77777777" w:rsidR="00BE7D1A" w:rsidRPr="00714FCC" w:rsidRDefault="00BE7D1A" w:rsidP="00A9199E">
            <w:pPr>
              <w:spacing w:after="0" w:line="240" w:lineRule="auto"/>
              <w:jc w:val="right"/>
              <w:rPr>
                <w:rFonts w:ascii="Arial" w:hAnsi="Arial" w:cs="Arial"/>
                <w:lang w:val="sr-Latn-CS"/>
              </w:rPr>
            </w:pPr>
            <w:r>
              <w:rPr>
                <w:rFonts w:ascii="Arial" w:hAnsi="Arial" w:cs="Arial"/>
                <w:lang w:val="sr-Latn-CS"/>
              </w:rPr>
              <w:t>5000</w:t>
            </w:r>
          </w:p>
        </w:tc>
      </w:tr>
      <w:tr w:rsidR="00BE7D1A" w:rsidRPr="00714FCC" w14:paraId="2CA2471D" w14:textId="77777777" w:rsidTr="00A9199E">
        <w:trPr>
          <w:jc w:val="center"/>
        </w:trPr>
        <w:tc>
          <w:tcPr>
            <w:tcW w:w="5131" w:type="dxa"/>
            <w:gridSpan w:val="3"/>
            <w:tcBorders>
              <w:top w:val="single" w:sz="18" w:space="0" w:color="auto"/>
              <w:left w:val="single" w:sz="18" w:space="0" w:color="auto"/>
              <w:bottom w:val="single" w:sz="18" w:space="0" w:color="auto"/>
              <w:right w:val="single" w:sz="18" w:space="0" w:color="auto"/>
            </w:tcBorders>
          </w:tcPr>
          <w:p w14:paraId="4D9F209D"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UKUPNO</w:t>
            </w:r>
          </w:p>
        </w:tc>
        <w:tc>
          <w:tcPr>
            <w:tcW w:w="1090" w:type="dxa"/>
            <w:tcBorders>
              <w:top w:val="single" w:sz="18" w:space="0" w:color="auto"/>
              <w:left w:val="single" w:sz="18" w:space="0" w:color="auto"/>
              <w:bottom w:val="single" w:sz="18" w:space="0" w:color="auto"/>
              <w:right w:val="single" w:sz="18" w:space="0" w:color="auto"/>
            </w:tcBorders>
          </w:tcPr>
          <w:p w14:paraId="6CB3110E" w14:textId="41666823" w:rsidR="00BE7D1A" w:rsidRPr="00714FCC" w:rsidRDefault="00BE7D1A" w:rsidP="00A9199E">
            <w:pPr>
              <w:spacing w:after="0" w:line="240" w:lineRule="auto"/>
              <w:jc w:val="center"/>
              <w:rPr>
                <w:rFonts w:ascii="Arial" w:hAnsi="Arial" w:cs="Arial"/>
                <w:b/>
                <w:lang w:val="sr-Latn-CS"/>
              </w:rPr>
            </w:pPr>
            <w:r>
              <w:rPr>
                <w:rFonts w:ascii="Arial" w:hAnsi="Arial" w:cs="Arial"/>
                <w:b/>
                <w:lang w:val="sr-Latn-CS"/>
              </w:rPr>
              <w:t>23</w:t>
            </w:r>
            <w:r w:rsidR="00A9199E">
              <w:rPr>
                <w:rFonts w:ascii="Arial" w:hAnsi="Arial" w:cs="Arial"/>
                <w:b/>
                <w:lang w:val="sr-Latn-CS"/>
              </w:rPr>
              <w:t>5</w:t>
            </w:r>
            <w:r w:rsidRPr="00714FCC">
              <w:rPr>
                <w:rFonts w:ascii="Arial" w:hAnsi="Arial" w:cs="Arial"/>
                <w:b/>
                <w:lang w:val="sr-Latn-CS"/>
              </w:rPr>
              <w:t>.</w:t>
            </w:r>
            <w:r w:rsidR="00A9199E">
              <w:rPr>
                <w:rFonts w:ascii="Arial" w:hAnsi="Arial" w:cs="Arial"/>
                <w:b/>
                <w:lang w:val="sr-Latn-CS"/>
              </w:rPr>
              <w:t>0</w:t>
            </w:r>
            <w:r w:rsidRPr="00714FCC">
              <w:rPr>
                <w:rFonts w:ascii="Arial" w:hAnsi="Arial" w:cs="Arial"/>
                <w:b/>
                <w:lang w:val="sr-Latn-CS"/>
              </w:rPr>
              <w:t>00</w:t>
            </w:r>
          </w:p>
        </w:tc>
      </w:tr>
    </w:tbl>
    <w:p w14:paraId="688EF548" w14:textId="77777777" w:rsidR="00BE7D1A" w:rsidRDefault="00BE7D1A" w:rsidP="00A9199E">
      <w:pPr>
        <w:spacing w:after="0" w:line="240" w:lineRule="auto"/>
        <w:jc w:val="both"/>
        <w:rPr>
          <w:rFonts w:ascii="Arial" w:hAnsi="Arial" w:cs="Arial"/>
          <w:lang w:val="sr-Latn-CS"/>
        </w:rPr>
      </w:pPr>
    </w:p>
    <w:p w14:paraId="6414B10E" w14:textId="7A72D8CC" w:rsidR="00BE7D1A" w:rsidRDefault="00BE7D1A" w:rsidP="00A9199E">
      <w:pPr>
        <w:pStyle w:val="Heading2"/>
      </w:pPr>
      <w:bookmarkStart w:id="19" w:name="_Toc402262941"/>
      <w:r w:rsidRPr="00714FCC">
        <w:t>Objekti</w:t>
      </w:r>
      <w:bookmarkEnd w:id="19"/>
    </w:p>
    <w:p w14:paraId="22F411A8" w14:textId="77777777" w:rsidR="00A9199E" w:rsidRPr="00A9199E" w:rsidRDefault="00A9199E" w:rsidP="00A9199E">
      <w:pPr>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BE7D1A" w:rsidRPr="00714FCC" w14:paraId="733EA295" w14:textId="77777777" w:rsidTr="00EE31D4">
        <w:trPr>
          <w:jc w:val="center"/>
        </w:trPr>
        <w:tc>
          <w:tcPr>
            <w:tcW w:w="1134" w:type="dxa"/>
            <w:tcBorders>
              <w:top w:val="single" w:sz="18" w:space="0" w:color="auto"/>
              <w:left w:val="single" w:sz="18" w:space="0" w:color="auto"/>
              <w:bottom w:val="single" w:sz="18" w:space="0" w:color="auto"/>
            </w:tcBorders>
          </w:tcPr>
          <w:p w14:paraId="08D95894"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Redni broj</w:t>
            </w:r>
          </w:p>
        </w:tc>
        <w:tc>
          <w:tcPr>
            <w:tcW w:w="2610" w:type="dxa"/>
            <w:tcBorders>
              <w:top w:val="single" w:sz="18" w:space="0" w:color="auto"/>
              <w:bottom w:val="single" w:sz="18" w:space="0" w:color="auto"/>
            </w:tcBorders>
          </w:tcPr>
          <w:p w14:paraId="1527EE39"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Naziv</w:t>
            </w:r>
          </w:p>
        </w:tc>
        <w:tc>
          <w:tcPr>
            <w:tcW w:w="1072" w:type="dxa"/>
            <w:tcBorders>
              <w:top w:val="single" w:sz="18" w:space="0" w:color="auto"/>
              <w:bottom w:val="single" w:sz="18" w:space="0" w:color="auto"/>
            </w:tcBorders>
          </w:tcPr>
          <w:p w14:paraId="37EACCFC"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Količina</w:t>
            </w:r>
          </w:p>
        </w:tc>
        <w:tc>
          <w:tcPr>
            <w:tcW w:w="1260" w:type="dxa"/>
            <w:tcBorders>
              <w:top w:val="single" w:sz="18" w:space="0" w:color="auto"/>
              <w:bottom w:val="single" w:sz="18" w:space="0" w:color="auto"/>
              <w:right w:val="single" w:sz="18" w:space="0" w:color="auto"/>
            </w:tcBorders>
          </w:tcPr>
          <w:p w14:paraId="45C6B5F0"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Cijena (€)</w:t>
            </w:r>
          </w:p>
        </w:tc>
      </w:tr>
      <w:tr w:rsidR="00BE7D1A" w:rsidRPr="00714FCC" w14:paraId="0CDC5C04" w14:textId="77777777" w:rsidTr="00EE31D4">
        <w:trPr>
          <w:jc w:val="center"/>
        </w:trPr>
        <w:tc>
          <w:tcPr>
            <w:tcW w:w="1134" w:type="dxa"/>
            <w:tcBorders>
              <w:top w:val="single" w:sz="18" w:space="0" w:color="auto"/>
              <w:left w:val="single" w:sz="18" w:space="0" w:color="auto"/>
            </w:tcBorders>
            <w:vAlign w:val="center"/>
          </w:tcPr>
          <w:p w14:paraId="44F02BA2"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r>
              <w:rPr>
                <w:rFonts w:ascii="Arial" w:hAnsi="Arial" w:cs="Arial"/>
                <w:lang w:val="sr-Latn-CS"/>
              </w:rPr>
              <w:t>.</w:t>
            </w:r>
          </w:p>
        </w:tc>
        <w:tc>
          <w:tcPr>
            <w:tcW w:w="2610" w:type="dxa"/>
            <w:tcBorders>
              <w:top w:val="single" w:sz="18" w:space="0" w:color="auto"/>
            </w:tcBorders>
          </w:tcPr>
          <w:p w14:paraId="4CC6C948"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Kontejner za kancelarije i magacin (</w:t>
            </w:r>
            <w:r>
              <w:rPr>
                <w:rFonts w:ascii="Arial" w:hAnsi="Arial" w:cs="Arial"/>
                <w:lang w:val="sr-Latn-CS"/>
              </w:rPr>
              <w:t>20</w:t>
            </w:r>
            <w:r w:rsidRPr="00714FCC">
              <w:rPr>
                <w:rFonts w:ascii="Arial" w:hAnsi="Arial" w:cs="Arial"/>
                <w:lang w:val="sr-Latn-CS"/>
              </w:rPr>
              <w:t>m</w:t>
            </w:r>
            <w:r w:rsidRPr="00714FCC">
              <w:rPr>
                <w:rFonts w:ascii="Arial" w:hAnsi="Arial" w:cs="Arial"/>
                <w:vertAlign w:val="superscript"/>
                <w:lang w:val="sr-Latn-CS"/>
              </w:rPr>
              <w:t>2</w:t>
            </w:r>
            <w:r w:rsidRPr="00714FCC">
              <w:rPr>
                <w:rFonts w:ascii="Arial" w:hAnsi="Arial" w:cs="Arial"/>
                <w:lang w:val="sr-Latn-CS"/>
              </w:rPr>
              <w:t>)</w:t>
            </w:r>
          </w:p>
        </w:tc>
        <w:tc>
          <w:tcPr>
            <w:tcW w:w="1072" w:type="dxa"/>
            <w:tcBorders>
              <w:top w:val="single" w:sz="18" w:space="0" w:color="auto"/>
            </w:tcBorders>
            <w:vAlign w:val="center"/>
          </w:tcPr>
          <w:p w14:paraId="0124AA6C"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2</w:t>
            </w:r>
          </w:p>
        </w:tc>
        <w:tc>
          <w:tcPr>
            <w:tcW w:w="1260" w:type="dxa"/>
            <w:tcBorders>
              <w:top w:val="single" w:sz="18" w:space="0" w:color="auto"/>
              <w:right w:val="single" w:sz="18" w:space="0" w:color="auto"/>
            </w:tcBorders>
            <w:vAlign w:val="center"/>
          </w:tcPr>
          <w:p w14:paraId="76AAADD9"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10</w:t>
            </w:r>
            <w:r w:rsidRPr="00714FCC">
              <w:rPr>
                <w:rFonts w:ascii="Arial" w:hAnsi="Arial" w:cs="Arial"/>
                <w:lang w:val="sr-Latn-CS"/>
              </w:rPr>
              <w:t>.000</w:t>
            </w:r>
          </w:p>
        </w:tc>
      </w:tr>
      <w:tr w:rsidR="00BE7D1A" w:rsidRPr="00714FCC" w14:paraId="2AAC5777" w14:textId="77777777" w:rsidTr="00EE31D4">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7CC2BFF8"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564B87FA" w14:textId="77777777" w:rsidR="00BE7D1A" w:rsidRPr="00714FCC" w:rsidRDefault="00BE7D1A" w:rsidP="00A9199E">
            <w:pPr>
              <w:spacing w:after="0" w:line="240" w:lineRule="auto"/>
              <w:jc w:val="center"/>
              <w:rPr>
                <w:rFonts w:ascii="Arial" w:hAnsi="Arial" w:cs="Arial"/>
                <w:b/>
                <w:lang w:val="sr-Latn-CS"/>
              </w:rPr>
            </w:pPr>
            <w:r>
              <w:rPr>
                <w:rFonts w:ascii="Arial" w:hAnsi="Arial" w:cs="Arial"/>
                <w:b/>
                <w:lang w:val="sr-Latn-CS"/>
              </w:rPr>
              <w:t>10</w:t>
            </w:r>
            <w:r w:rsidRPr="00714FCC">
              <w:rPr>
                <w:rFonts w:ascii="Arial" w:hAnsi="Arial" w:cs="Arial"/>
                <w:b/>
                <w:lang w:val="sr-Latn-CS"/>
              </w:rPr>
              <w:t>.000</w:t>
            </w:r>
          </w:p>
        </w:tc>
      </w:tr>
    </w:tbl>
    <w:p w14:paraId="0FDD7D14" w14:textId="1EB269FA" w:rsidR="000C6770" w:rsidRDefault="000C6770" w:rsidP="00A9199E">
      <w:pPr>
        <w:spacing w:after="0" w:line="240" w:lineRule="auto"/>
        <w:jc w:val="both"/>
        <w:rPr>
          <w:rFonts w:ascii="Arial" w:hAnsi="Arial" w:cs="Arial"/>
          <w:lang w:val="sr-Latn-CS"/>
        </w:rPr>
      </w:pPr>
      <w:bookmarkStart w:id="20" w:name="_Toc402262942"/>
    </w:p>
    <w:p w14:paraId="3D98549E" w14:textId="77777777" w:rsidR="005E0475" w:rsidRDefault="005E0475" w:rsidP="00A9199E">
      <w:pPr>
        <w:spacing w:after="0" w:line="240" w:lineRule="auto"/>
        <w:jc w:val="both"/>
        <w:rPr>
          <w:rFonts w:ascii="Arial" w:hAnsi="Arial" w:cs="Arial"/>
          <w:lang w:val="sr-Latn-CS"/>
        </w:rPr>
      </w:pPr>
    </w:p>
    <w:p w14:paraId="7BC07CC6" w14:textId="77777777" w:rsidR="00BE7D1A" w:rsidRDefault="00BE7D1A" w:rsidP="00A9199E">
      <w:pPr>
        <w:pStyle w:val="Heading2"/>
      </w:pPr>
      <w:r w:rsidRPr="00714FCC">
        <w:lastRenderedPageBreak/>
        <w:t>Radna snaga</w:t>
      </w:r>
      <w:bookmarkEnd w:id="20"/>
    </w:p>
    <w:p w14:paraId="227FBDA4" w14:textId="77777777" w:rsidR="00BE7D1A" w:rsidRPr="00714FCC" w:rsidRDefault="00BE7D1A" w:rsidP="00A9199E">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9"/>
        <w:gridCol w:w="2430"/>
        <w:gridCol w:w="1452"/>
        <w:gridCol w:w="1710"/>
        <w:gridCol w:w="1158"/>
      </w:tblGrid>
      <w:tr w:rsidR="00BE7D1A" w:rsidRPr="00714FCC" w14:paraId="42E97D0A" w14:textId="77777777" w:rsidTr="00A9199E">
        <w:trPr>
          <w:jc w:val="center"/>
        </w:trPr>
        <w:tc>
          <w:tcPr>
            <w:tcW w:w="1099" w:type="dxa"/>
            <w:tcBorders>
              <w:top w:val="single" w:sz="18" w:space="0" w:color="auto"/>
              <w:left w:val="single" w:sz="18" w:space="0" w:color="auto"/>
            </w:tcBorders>
            <w:vAlign w:val="center"/>
          </w:tcPr>
          <w:p w14:paraId="199B08A2"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Redni broj</w:t>
            </w:r>
          </w:p>
        </w:tc>
        <w:tc>
          <w:tcPr>
            <w:tcW w:w="2430" w:type="dxa"/>
            <w:tcBorders>
              <w:top w:val="single" w:sz="18" w:space="0" w:color="auto"/>
            </w:tcBorders>
            <w:vAlign w:val="center"/>
          </w:tcPr>
          <w:p w14:paraId="6BA6F056"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Naziv radnog mjesta</w:t>
            </w:r>
          </w:p>
        </w:tc>
        <w:tc>
          <w:tcPr>
            <w:tcW w:w="1452" w:type="dxa"/>
            <w:tcBorders>
              <w:top w:val="single" w:sz="18" w:space="0" w:color="auto"/>
            </w:tcBorders>
            <w:vAlign w:val="center"/>
          </w:tcPr>
          <w:p w14:paraId="7E5F0A00"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Potrebna kvalifikacija</w:t>
            </w:r>
          </w:p>
        </w:tc>
        <w:tc>
          <w:tcPr>
            <w:tcW w:w="1710" w:type="dxa"/>
            <w:tcBorders>
              <w:top w:val="single" w:sz="18" w:space="0" w:color="auto"/>
            </w:tcBorders>
            <w:vAlign w:val="center"/>
          </w:tcPr>
          <w:p w14:paraId="1F0F9E75"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Struka</w:t>
            </w:r>
          </w:p>
        </w:tc>
        <w:tc>
          <w:tcPr>
            <w:tcW w:w="1158" w:type="dxa"/>
            <w:tcBorders>
              <w:top w:val="single" w:sz="18" w:space="0" w:color="auto"/>
              <w:right w:val="single" w:sz="18" w:space="0" w:color="auto"/>
            </w:tcBorders>
            <w:vAlign w:val="center"/>
          </w:tcPr>
          <w:p w14:paraId="353EBD1B" w14:textId="77777777" w:rsidR="00BE7D1A" w:rsidRPr="00714FCC" w:rsidRDefault="00BE7D1A" w:rsidP="00A9199E">
            <w:pPr>
              <w:spacing w:after="0" w:line="240" w:lineRule="auto"/>
              <w:jc w:val="center"/>
              <w:rPr>
                <w:rFonts w:ascii="Arial" w:hAnsi="Arial" w:cs="Arial"/>
                <w:b/>
                <w:lang w:val="sr-Latn-CS"/>
              </w:rPr>
            </w:pPr>
            <w:r w:rsidRPr="00714FCC">
              <w:rPr>
                <w:rFonts w:ascii="Arial" w:hAnsi="Arial" w:cs="Arial"/>
                <w:b/>
                <w:lang w:val="sr-Latn-CS"/>
              </w:rPr>
              <w:t>Broj izvršioca</w:t>
            </w:r>
          </w:p>
        </w:tc>
      </w:tr>
      <w:tr w:rsidR="00BE7D1A" w:rsidRPr="00714FCC" w14:paraId="60BA7228" w14:textId="77777777" w:rsidTr="00A9199E">
        <w:trPr>
          <w:jc w:val="center"/>
        </w:trPr>
        <w:tc>
          <w:tcPr>
            <w:tcW w:w="1099" w:type="dxa"/>
            <w:tcBorders>
              <w:left w:val="single" w:sz="18" w:space="0" w:color="auto"/>
            </w:tcBorders>
            <w:vAlign w:val="center"/>
          </w:tcPr>
          <w:p w14:paraId="126EC65F"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r>
              <w:rPr>
                <w:rFonts w:ascii="Arial" w:hAnsi="Arial" w:cs="Arial"/>
                <w:lang w:val="sr-Latn-CS"/>
              </w:rPr>
              <w:t>.</w:t>
            </w:r>
          </w:p>
        </w:tc>
        <w:tc>
          <w:tcPr>
            <w:tcW w:w="2430" w:type="dxa"/>
            <w:vAlign w:val="center"/>
          </w:tcPr>
          <w:p w14:paraId="3EBCE6E8"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Upravnik</w:t>
            </w:r>
          </w:p>
        </w:tc>
        <w:tc>
          <w:tcPr>
            <w:tcW w:w="1452" w:type="dxa"/>
            <w:vAlign w:val="center"/>
          </w:tcPr>
          <w:p w14:paraId="6FF31531"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VSS</w:t>
            </w:r>
          </w:p>
        </w:tc>
        <w:tc>
          <w:tcPr>
            <w:tcW w:w="1710" w:type="dxa"/>
            <w:vAlign w:val="center"/>
          </w:tcPr>
          <w:p w14:paraId="5B80DA82"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Dipl.inž. rudarstva</w:t>
            </w:r>
          </w:p>
        </w:tc>
        <w:tc>
          <w:tcPr>
            <w:tcW w:w="1158" w:type="dxa"/>
            <w:tcBorders>
              <w:right w:val="single" w:sz="18" w:space="0" w:color="auto"/>
            </w:tcBorders>
            <w:vAlign w:val="center"/>
          </w:tcPr>
          <w:p w14:paraId="794B81AB"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r>
      <w:tr w:rsidR="00BE7D1A" w:rsidRPr="00714FCC" w14:paraId="584D048E" w14:textId="77777777" w:rsidTr="00A9199E">
        <w:trPr>
          <w:jc w:val="center"/>
        </w:trPr>
        <w:tc>
          <w:tcPr>
            <w:tcW w:w="1099" w:type="dxa"/>
            <w:tcBorders>
              <w:left w:val="single" w:sz="18" w:space="0" w:color="auto"/>
            </w:tcBorders>
            <w:vAlign w:val="center"/>
          </w:tcPr>
          <w:p w14:paraId="6BBA5E3E"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2</w:t>
            </w:r>
            <w:r>
              <w:rPr>
                <w:rFonts w:ascii="Arial" w:hAnsi="Arial" w:cs="Arial"/>
                <w:lang w:val="sr-Latn-CS"/>
              </w:rPr>
              <w:t>.</w:t>
            </w:r>
          </w:p>
        </w:tc>
        <w:tc>
          <w:tcPr>
            <w:tcW w:w="2430" w:type="dxa"/>
            <w:vAlign w:val="center"/>
          </w:tcPr>
          <w:p w14:paraId="67BE5812"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Poslovođa</w:t>
            </w:r>
          </w:p>
        </w:tc>
        <w:tc>
          <w:tcPr>
            <w:tcW w:w="1452" w:type="dxa"/>
            <w:vAlign w:val="center"/>
          </w:tcPr>
          <w:p w14:paraId="0C45ABF2"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SSS</w:t>
            </w:r>
          </w:p>
        </w:tc>
        <w:tc>
          <w:tcPr>
            <w:tcW w:w="1710" w:type="dxa"/>
            <w:vAlign w:val="center"/>
          </w:tcPr>
          <w:p w14:paraId="67E20AA0"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Rudarski tehničar</w:t>
            </w:r>
          </w:p>
        </w:tc>
        <w:tc>
          <w:tcPr>
            <w:tcW w:w="1158" w:type="dxa"/>
            <w:tcBorders>
              <w:right w:val="single" w:sz="18" w:space="0" w:color="auto"/>
            </w:tcBorders>
            <w:vAlign w:val="center"/>
          </w:tcPr>
          <w:p w14:paraId="65BE804D"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r>
      <w:tr w:rsidR="00BE7D1A" w:rsidRPr="00714FCC" w14:paraId="79EA4B0D" w14:textId="77777777" w:rsidTr="00A9199E">
        <w:trPr>
          <w:trHeight w:val="890"/>
          <w:jc w:val="center"/>
        </w:trPr>
        <w:tc>
          <w:tcPr>
            <w:tcW w:w="1099" w:type="dxa"/>
            <w:tcBorders>
              <w:left w:val="single" w:sz="18" w:space="0" w:color="auto"/>
            </w:tcBorders>
            <w:vAlign w:val="center"/>
          </w:tcPr>
          <w:p w14:paraId="1DB49BB9" w14:textId="77777777" w:rsidR="00BE7D1A" w:rsidRPr="004B4C41" w:rsidRDefault="00BE7D1A" w:rsidP="00A9199E">
            <w:pPr>
              <w:spacing w:after="0" w:line="240" w:lineRule="auto"/>
              <w:jc w:val="center"/>
              <w:rPr>
                <w:rFonts w:ascii="Arial" w:hAnsi="Arial" w:cs="Arial"/>
                <w:lang w:val="sr-Latn-CS"/>
              </w:rPr>
            </w:pPr>
            <w:r w:rsidRPr="004B4C41">
              <w:rPr>
                <w:rFonts w:ascii="Arial" w:hAnsi="Arial" w:cs="Arial"/>
                <w:lang w:val="sr-Latn-CS"/>
              </w:rPr>
              <w:t>3</w:t>
            </w:r>
            <w:r>
              <w:rPr>
                <w:rFonts w:ascii="Arial" w:hAnsi="Arial" w:cs="Arial"/>
                <w:lang w:val="sr-Latn-CS"/>
              </w:rPr>
              <w:t>.</w:t>
            </w:r>
          </w:p>
        </w:tc>
        <w:tc>
          <w:tcPr>
            <w:tcW w:w="2430" w:type="dxa"/>
            <w:vAlign w:val="center"/>
          </w:tcPr>
          <w:p w14:paraId="34C6BD68" w14:textId="77777777" w:rsidR="00BE7D1A" w:rsidRPr="004B4C41" w:rsidRDefault="00BE7D1A" w:rsidP="00A9199E">
            <w:pPr>
              <w:spacing w:after="0" w:line="240" w:lineRule="auto"/>
              <w:rPr>
                <w:rFonts w:ascii="Arial" w:hAnsi="Arial" w:cs="Arial"/>
                <w:lang w:val="sr-Latn-CS"/>
              </w:rPr>
            </w:pPr>
            <w:r>
              <w:rPr>
                <w:rFonts w:ascii="Arial" w:hAnsi="Arial" w:cs="Arial"/>
                <w:lang w:val="sr-Latn-CS"/>
              </w:rPr>
              <w:t>Rukovalac</w:t>
            </w:r>
            <w:r w:rsidRPr="004B4C41">
              <w:rPr>
                <w:rFonts w:ascii="Arial" w:hAnsi="Arial" w:cs="Arial"/>
                <w:lang w:val="sr-Latn-CS"/>
              </w:rPr>
              <w:t xml:space="preserve"> bušilice </w:t>
            </w:r>
          </w:p>
        </w:tc>
        <w:tc>
          <w:tcPr>
            <w:tcW w:w="1452" w:type="dxa"/>
            <w:vAlign w:val="center"/>
          </w:tcPr>
          <w:p w14:paraId="475D1745" w14:textId="77777777" w:rsidR="00BE7D1A" w:rsidRPr="004B4C41" w:rsidRDefault="00BE7D1A" w:rsidP="00A9199E">
            <w:pPr>
              <w:spacing w:after="0" w:line="240" w:lineRule="auto"/>
              <w:jc w:val="center"/>
              <w:rPr>
                <w:rFonts w:ascii="Arial" w:hAnsi="Arial" w:cs="Arial"/>
                <w:lang w:val="sr-Latn-CS"/>
              </w:rPr>
            </w:pPr>
            <w:r w:rsidRPr="004B4C41">
              <w:rPr>
                <w:rFonts w:ascii="Arial" w:hAnsi="Arial" w:cs="Arial"/>
                <w:lang w:val="sr-Latn-CS"/>
              </w:rPr>
              <w:t>KV</w:t>
            </w:r>
          </w:p>
        </w:tc>
        <w:tc>
          <w:tcPr>
            <w:tcW w:w="1710" w:type="dxa"/>
            <w:vAlign w:val="center"/>
          </w:tcPr>
          <w:p w14:paraId="59529FC3" w14:textId="77777777" w:rsidR="00BE7D1A" w:rsidRPr="004B4C41" w:rsidRDefault="00BE7D1A" w:rsidP="00A9199E">
            <w:pPr>
              <w:spacing w:after="0" w:line="240" w:lineRule="auto"/>
              <w:jc w:val="center"/>
              <w:rPr>
                <w:rFonts w:ascii="Arial" w:hAnsi="Arial" w:cs="Arial"/>
                <w:lang w:val="sr-Latn-CS"/>
              </w:rPr>
            </w:pPr>
            <w:r>
              <w:rPr>
                <w:rFonts w:ascii="Arial" w:hAnsi="Arial" w:cs="Arial"/>
                <w:lang w:val="sr-Latn-CS"/>
              </w:rPr>
              <w:t>Rukovala</w:t>
            </w:r>
            <w:r w:rsidRPr="00714FCC">
              <w:rPr>
                <w:rFonts w:ascii="Arial" w:hAnsi="Arial" w:cs="Arial"/>
                <w:lang w:val="sr-Latn-CS"/>
              </w:rPr>
              <w:t>c rud.-građ. mašina</w:t>
            </w:r>
          </w:p>
        </w:tc>
        <w:tc>
          <w:tcPr>
            <w:tcW w:w="1158" w:type="dxa"/>
            <w:tcBorders>
              <w:right w:val="single" w:sz="18" w:space="0" w:color="auto"/>
            </w:tcBorders>
            <w:vAlign w:val="center"/>
          </w:tcPr>
          <w:p w14:paraId="51C7D2AE"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w:t>
            </w:r>
          </w:p>
        </w:tc>
      </w:tr>
      <w:tr w:rsidR="00BE7D1A" w:rsidRPr="00714FCC" w14:paraId="3B733920" w14:textId="77777777" w:rsidTr="00A9199E">
        <w:trPr>
          <w:jc w:val="center"/>
        </w:trPr>
        <w:tc>
          <w:tcPr>
            <w:tcW w:w="1099" w:type="dxa"/>
            <w:tcBorders>
              <w:left w:val="single" w:sz="18" w:space="0" w:color="auto"/>
            </w:tcBorders>
            <w:vAlign w:val="center"/>
          </w:tcPr>
          <w:p w14:paraId="2C4E3CDE"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4.</w:t>
            </w:r>
          </w:p>
        </w:tc>
        <w:tc>
          <w:tcPr>
            <w:tcW w:w="2430" w:type="dxa"/>
            <w:vAlign w:val="center"/>
          </w:tcPr>
          <w:p w14:paraId="5081CFF6" w14:textId="77777777" w:rsidR="00BE7D1A" w:rsidRPr="00714FCC" w:rsidRDefault="00BE7D1A" w:rsidP="00A9199E">
            <w:pPr>
              <w:spacing w:after="0" w:line="240" w:lineRule="auto"/>
              <w:rPr>
                <w:rFonts w:ascii="Arial" w:hAnsi="Arial" w:cs="Arial"/>
                <w:lang w:val="sr-Latn-CS"/>
              </w:rPr>
            </w:pPr>
            <w:r>
              <w:rPr>
                <w:rFonts w:ascii="Arial" w:hAnsi="Arial" w:cs="Arial"/>
                <w:lang w:val="sr-Latn-CS"/>
              </w:rPr>
              <w:t>Rukovala</w:t>
            </w:r>
            <w:r w:rsidRPr="004B4C41">
              <w:rPr>
                <w:rFonts w:ascii="Arial" w:hAnsi="Arial" w:cs="Arial"/>
                <w:lang w:val="sr-Latn-CS"/>
              </w:rPr>
              <w:t>c utovarača</w:t>
            </w:r>
          </w:p>
        </w:tc>
        <w:tc>
          <w:tcPr>
            <w:tcW w:w="1452" w:type="dxa"/>
            <w:vAlign w:val="center"/>
          </w:tcPr>
          <w:p w14:paraId="1F13FCDE"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KV</w:t>
            </w:r>
          </w:p>
        </w:tc>
        <w:tc>
          <w:tcPr>
            <w:tcW w:w="1710" w:type="dxa"/>
            <w:vAlign w:val="center"/>
          </w:tcPr>
          <w:p w14:paraId="5CD884B9"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Rukovala</w:t>
            </w:r>
            <w:r w:rsidRPr="00714FCC">
              <w:rPr>
                <w:rFonts w:ascii="Arial" w:hAnsi="Arial" w:cs="Arial"/>
                <w:lang w:val="sr-Latn-CS"/>
              </w:rPr>
              <w:t>c rud.-građ. mašina</w:t>
            </w:r>
          </w:p>
        </w:tc>
        <w:tc>
          <w:tcPr>
            <w:tcW w:w="1158" w:type="dxa"/>
            <w:tcBorders>
              <w:right w:val="single" w:sz="18" w:space="0" w:color="auto"/>
            </w:tcBorders>
            <w:vAlign w:val="center"/>
          </w:tcPr>
          <w:p w14:paraId="79689042"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w:t>
            </w:r>
          </w:p>
        </w:tc>
      </w:tr>
      <w:tr w:rsidR="00BE7D1A" w:rsidRPr="00714FCC" w14:paraId="5C240D94" w14:textId="77777777" w:rsidTr="00A9199E">
        <w:trPr>
          <w:jc w:val="center"/>
        </w:trPr>
        <w:tc>
          <w:tcPr>
            <w:tcW w:w="1099" w:type="dxa"/>
            <w:tcBorders>
              <w:left w:val="single" w:sz="18" w:space="0" w:color="auto"/>
            </w:tcBorders>
            <w:vAlign w:val="center"/>
          </w:tcPr>
          <w:p w14:paraId="4E6351EC"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5.</w:t>
            </w:r>
          </w:p>
        </w:tc>
        <w:tc>
          <w:tcPr>
            <w:tcW w:w="2430" w:type="dxa"/>
            <w:vAlign w:val="center"/>
          </w:tcPr>
          <w:p w14:paraId="534AA7A5"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R</w:t>
            </w:r>
            <w:r>
              <w:rPr>
                <w:rFonts w:ascii="Arial" w:hAnsi="Arial" w:cs="Arial"/>
                <w:lang w:val="sr-Latn-CS"/>
              </w:rPr>
              <w:t xml:space="preserve">adnik za elektro </w:t>
            </w:r>
            <w:r w:rsidRPr="00714FCC">
              <w:rPr>
                <w:rFonts w:ascii="Arial" w:hAnsi="Arial" w:cs="Arial"/>
                <w:lang w:val="sr-Latn-CS"/>
              </w:rPr>
              <w:t>mašin</w:t>
            </w:r>
            <w:r>
              <w:rPr>
                <w:rFonts w:ascii="Arial" w:hAnsi="Arial" w:cs="Arial"/>
                <w:lang w:val="sr-Latn-CS"/>
              </w:rPr>
              <w:t>sko održavanje</w:t>
            </w:r>
          </w:p>
        </w:tc>
        <w:tc>
          <w:tcPr>
            <w:tcW w:w="1452" w:type="dxa"/>
            <w:vAlign w:val="center"/>
          </w:tcPr>
          <w:p w14:paraId="720E47C5"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KV</w:t>
            </w:r>
          </w:p>
        </w:tc>
        <w:tc>
          <w:tcPr>
            <w:tcW w:w="1710" w:type="dxa"/>
            <w:vAlign w:val="center"/>
          </w:tcPr>
          <w:p w14:paraId="28E440D0"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Rukovalac</w:t>
            </w:r>
            <w:r w:rsidRPr="00714FCC">
              <w:rPr>
                <w:rFonts w:ascii="Arial" w:hAnsi="Arial" w:cs="Arial"/>
                <w:lang w:val="sr-Latn-CS"/>
              </w:rPr>
              <w:t xml:space="preserve"> rud.-građ. mašina</w:t>
            </w:r>
          </w:p>
        </w:tc>
        <w:tc>
          <w:tcPr>
            <w:tcW w:w="1158" w:type="dxa"/>
            <w:tcBorders>
              <w:right w:val="single" w:sz="18" w:space="0" w:color="auto"/>
            </w:tcBorders>
            <w:vAlign w:val="center"/>
          </w:tcPr>
          <w:p w14:paraId="579722EF"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2</w:t>
            </w:r>
          </w:p>
        </w:tc>
      </w:tr>
      <w:tr w:rsidR="00BE7D1A" w:rsidRPr="00714FCC" w14:paraId="0A18EF3B" w14:textId="77777777" w:rsidTr="00A9199E">
        <w:trPr>
          <w:jc w:val="center"/>
        </w:trPr>
        <w:tc>
          <w:tcPr>
            <w:tcW w:w="1099" w:type="dxa"/>
            <w:tcBorders>
              <w:left w:val="single" w:sz="18" w:space="0" w:color="auto"/>
            </w:tcBorders>
            <w:vAlign w:val="center"/>
          </w:tcPr>
          <w:p w14:paraId="6E29D00A"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7.</w:t>
            </w:r>
          </w:p>
        </w:tc>
        <w:tc>
          <w:tcPr>
            <w:tcW w:w="2430" w:type="dxa"/>
            <w:vAlign w:val="center"/>
          </w:tcPr>
          <w:p w14:paraId="551EF157" w14:textId="77777777" w:rsidR="00BE7D1A" w:rsidRDefault="00BE7D1A" w:rsidP="00A9199E">
            <w:pPr>
              <w:spacing w:after="0" w:line="240" w:lineRule="auto"/>
              <w:rPr>
                <w:rFonts w:ascii="Arial" w:hAnsi="Arial" w:cs="Arial"/>
                <w:lang w:val="sr-Latn-CS"/>
              </w:rPr>
            </w:pPr>
            <w:r>
              <w:rPr>
                <w:rFonts w:ascii="Arial" w:hAnsi="Arial" w:cs="Arial"/>
                <w:lang w:val="sr-Latn-CS"/>
              </w:rPr>
              <w:t>Rukovalac</w:t>
            </w:r>
            <w:r w:rsidRPr="004B4C41">
              <w:rPr>
                <w:rFonts w:ascii="Arial" w:hAnsi="Arial" w:cs="Arial"/>
                <w:lang w:val="sr-Latn-CS"/>
              </w:rPr>
              <w:t xml:space="preserve"> di</w:t>
            </w:r>
            <w:r>
              <w:rPr>
                <w:rFonts w:ascii="Arial" w:hAnsi="Arial" w:cs="Arial"/>
                <w:lang w:val="sr-Latn-CS"/>
              </w:rPr>
              <w:t>j</w:t>
            </w:r>
            <w:r w:rsidRPr="004B4C41">
              <w:rPr>
                <w:rFonts w:ascii="Arial" w:hAnsi="Arial" w:cs="Arial"/>
                <w:lang w:val="sr-Latn-CS"/>
              </w:rPr>
              <w:t>amantske pile</w:t>
            </w:r>
          </w:p>
        </w:tc>
        <w:tc>
          <w:tcPr>
            <w:tcW w:w="1452" w:type="dxa"/>
            <w:vAlign w:val="center"/>
          </w:tcPr>
          <w:p w14:paraId="1F1D6B0D" w14:textId="77777777" w:rsidR="00BE7D1A" w:rsidRDefault="00BE7D1A" w:rsidP="00A9199E">
            <w:pPr>
              <w:spacing w:after="0" w:line="240" w:lineRule="auto"/>
              <w:jc w:val="center"/>
              <w:rPr>
                <w:rFonts w:ascii="Arial" w:hAnsi="Arial" w:cs="Arial"/>
                <w:lang w:val="sr-Latn-CS"/>
              </w:rPr>
            </w:pPr>
            <w:r w:rsidRPr="00714FCC">
              <w:rPr>
                <w:rFonts w:ascii="Arial" w:hAnsi="Arial" w:cs="Arial"/>
                <w:lang w:val="sr-Latn-CS"/>
              </w:rPr>
              <w:t>KV</w:t>
            </w:r>
          </w:p>
        </w:tc>
        <w:tc>
          <w:tcPr>
            <w:tcW w:w="1710" w:type="dxa"/>
            <w:vAlign w:val="center"/>
          </w:tcPr>
          <w:p w14:paraId="46A0A066" w14:textId="77777777" w:rsidR="00BE7D1A" w:rsidRPr="00714FCC" w:rsidRDefault="00BE7D1A" w:rsidP="00A9199E">
            <w:pPr>
              <w:spacing w:after="0" w:line="240" w:lineRule="auto"/>
              <w:jc w:val="center"/>
              <w:rPr>
                <w:rFonts w:ascii="Arial" w:hAnsi="Arial" w:cs="Arial"/>
                <w:lang w:val="sr-Latn-CS"/>
              </w:rPr>
            </w:pPr>
          </w:p>
        </w:tc>
        <w:tc>
          <w:tcPr>
            <w:tcW w:w="1158" w:type="dxa"/>
            <w:tcBorders>
              <w:right w:val="single" w:sz="18" w:space="0" w:color="auto"/>
            </w:tcBorders>
            <w:vAlign w:val="center"/>
          </w:tcPr>
          <w:p w14:paraId="1B363842"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w:t>
            </w:r>
          </w:p>
        </w:tc>
      </w:tr>
      <w:tr w:rsidR="00BE7D1A" w:rsidRPr="00714FCC" w14:paraId="576F0A84" w14:textId="77777777" w:rsidTr="00A9199E">
        <w:trPr>
          <w:jc w:val="center"/>
        </w:trPr>
        <w:tc>
          <w:tcPr>
            <w:tcW w:w="1099" w:type="dxa"/>
            <w:tcBorders>
              <w:left w:val="single" w:sz="18" w:space="0" w:color="auto"/>
            </w:tcBorders>
            <w:vAlign w:val="center"/>
          </w:tcPr>
          <w:p w14:paraId="799E6732"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8.</w:t>
            </w:r>
          </w:p>
        </w:tc>
        <w:tc>
          <w:tcPr>
            <w:tcW w:w="2430" w:type="dxa"/>
            <w:vAlign w:val="center"/>
          </w:tcPr>
          <w:p w14:paraId="4CE9F548"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Vozač</w:t>
            </w:r>
          </w:p>
        </w:tc>
        <w:tc>
          <w:tcPr>
            <w:tcW w:w="1452" w:type="dxa"/>
            <w:vAlign w:val="center"/>
          </w:tcPr>
          <w:p w14:paraId="46739868"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KV</w:t>
            </w:r>
          </w:p>
        </w:tc>
        <w:tc>
          <w:tcPr>
            <w:tcW w:w="1710" w:type="dxa"/>
            <w:vAlign w:val="center"/>
          </w:tcPr>
          <w:p w14:paraId="5BAAB209"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vozač</w:t>
            </w:r>
          </w:p>
        </w:tc>
        <w:tc>
          <w:tcPr>
            <w:tcW w:w="1158" w:type="dxa"/>
            <w:tcBorders>
              <w:right w:val="single" w:sz="18" w:space="0" w:color="auto"/>
            </w:tcBorders>
            <w:vAlign w:val="center"/>
          </w:tcPr>
          <w:p w14:paraId="3E7CDE75"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2</w:t>
            </w:r>
          </w:p>
        </w:tc>
      </w:tr>
      <w:tr w:rsidR="00BE7D1A" w:rsidRPr="00714FCC" w14:paraId="53841D51" w14:textId="77777777" w:rsidTr="00A9199E">
        <w:trPr>
          <w:jc w:val="center"/>
        </w:trPr>
        <w:tc>
          <w:tcPr>
            <w:tcW w:w="1099" w:type="dxa"/>
            <w:tcBorders>
              <w:left w:val="single" w:sz="18" w:space="0" w:color="auto"/>
            </w:tcBorders>
            <w:vAlign w:val="center"/>
          </w:tcPr>
          <w:p w14:paraId="59F345E4"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9.</w:t>
            </w:r>
          </w:p>
        </w:tc>
        <w:tc>
          <w:tcPr>
            <w:tcW w:w="2430" w:type="dxa"/>
            <w:vAlign w:val="center"/>
          </w:tcPr>
          <w:p w14:paraId="64CD10CB"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Bušač</w:t>
            </w:r>
          </w:p>
        </w:tc>
        <w:tc>
          <w:tcPr>
            <w:tcW w:w="1452" w:type="dxa"/>
            <w:vAlign w:val="center"/>
          </w:tcPr>
          <w:p w14:paraId="2A0A3B33"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KV</w:t>
            </w:r>
          </w:p>
        </w:tc>
        <w:tc>
          <w:tcPr>
            <w:tcW w:w="1710" w:type="dxa"/>
            <w:vAlign w:val="center"/>
          </w:tcPr>
          <w:p w14:paraId="658DEC3E" w14:textId="77777777" w:rsidR="00BE7D1A" w:rsidRPr="00714FCC" w:rsidRDefault="00BE7D1A" w:rsidP="00A9199E">
            <w:pPr>
              <w:spacing w:after="0" w:line="240" w:lineRule="auto"/>
              <w:jc w:val="center"/>
              <w:rPr>
                <w:rFonts w:ascii="Arial" w:hAnsi="Arial" w:cs="Arial"/>
                <w:lang w:val="sr-Latn-CS"/>
              </w:rPr>
            </w:pPr>
          </w:p>
        </w:tc>
        <w:tc>
          <w:tcPr>
            <w:tcW w:w="1158" w:type="dxa"/>
            <w:tcBorders>
              <w:right w:val="single" w:sz="18" w:space="0" w:color="auto"/>
            </w:tcBorders>
            <w:vAlign w:val="center"/>
          </w:tcPr>
          <w:p w14:paraId="10ACE2C3"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1</w:t>
            </w:r>
          </w:p>
        </w:tc>
      </w:tr>
      <w:tr w:rsidR="00BE7D1A" w:rsidRPr="00714FCC" w14:paraId="75174F9D" w14:textId="77777777" w:rsidTr="00A9199E">
        <w:trPr>
          <w:jc w:val="center"/>
        </w:trPr>
        <w:tc>
          <w:tcPr>
            <w:tcW w:w="1099" w:type="dxa"/>
            <w:tcBorders>
              <w:left w:val="single" w:sz="18" w:space="0" w:color="auto"/>
              <w:bottom w:val="single" w:sz="18" w:space="0" w:color="auto"/>
            </w:tcBorders>
            <w:vAlign w:val="center"/>
          </w:tcPr>
          <w:p w14:paraId="0E659B66"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10.</w:t>
            </w:r>
          </w:p>
        </w:tc>
        <w:tc>
          <w:tcPr>
            <w:tcW w:w="2430" w:type="dxa"/>
            <w:tcBorders>
              <w:bottom w:val="single" w:sz="18" w:space="0" w:color="auto"/>
            </w:tcBorders>
            <w:vAlign w:val="center"/>
          </w:tcPr>
          <w:p w14:paraId="6B074BE7" w14:textId="77777777" w:rsidR="00BE7D1A" w:rsidRPr="00714FCC" w:rsidRDefault="00BE7D1A" w:rsidP="00A9199E">
            <w:pPr>
              <w:spacing w:after="0" w:line="240" w:lineRule="auto"/>
              <w:rPr>
                <w:rFonts w:ascii="Arial" w:hAnsi="Arial" w:cs="Arial"/>
                <w:lang w:val="sr-Latn-CS"/>
              </w:rPr>
            </w:pPr>
            <w:r w:rsidRPr="00714FCC">
              <w:rPr>
                <w:rFonts w:ascii="Arial" w:hAnsi="Arial" w:cs="Arial"/>
                <w:lang w:val="sr-Latn-CS"/>
              </w:rPr>
              <w:t>Stražar</w:t>
            </w:r>
          </w:p>
        </w:tc>
        <w:tc>
          <w:tcPr>
            <w:tcW w:w="1452" w:type="dxa"/>
            <w:tcBorders>
              <w:bottom w:val="single" w:sz="18" w:space="0" w:color="auto"/>
            </w:tcBorders>
            <w:vAlign w:val="center"/>
          </w:tcPr>
          <w:p w14:paraId="11F7D16F" w14:textId="77777777" w:rsidR="00BE7D1A" w:rsidRPr="00714FCC" w:rsidRDefault="00BE7D1A" w:rsidP="00A9199E">
            <w:pPr>
              <w:spacing w:after="0" w:line="240" w:lineRule="auto"/>
              <w:jc w:val="center"/>
              <w:rPr>
                <w:rFonts w:ascii="Arial" w:hAnsi="Arial" w:cs="Arial"/>
                <w:lang w:val="sr-Latn-CS"/>
              </w:rPr>
            </w:pPr>
            <w:r w:rsidRPr="00714FCC">
              <w:rPr>
                <w:rFonts w:ascii="Arial" w:hAnsi="Arial" w:cs="Arial"/>
                <w:lang w:val="sr-Latn-CS"/>
              </w:rPr>
              <w:t>PK</w:t>
            </w:r>
          </w:p>
        </w:tc>
        <w:tc>
          <w:tcPr>
            <w:tcW w:w="1710" w:type="dxa"/>
            <w:tcBorders>
              <w:bottom w:val="single" w:sz="18" w:space="0" w:color="auto"/>
            </w:tcBorders>
            <w:vAlign w:val="center"/>
          </w:tcPr>
          <w:p w14:paraId="6B2A542E" w14:textId="77777777" w:rsidR="00BE7D1A" w:rsidRPr="00714FCC" w:rsidRDefault="00BE7D1A" w:rsidP="00A9199E">
            <w:pPr>
              <w:spacing w:after="0" w:line="240" w:lineRule="auto"/>
              <w:jc w:val="center"/>
              <w:rPr>
                <w:rFonts w:ascii="Arial" w:hAnsi="Arial" w:cs="Arial"/>
                <w:lang w:val="sr-Latn-CS"/>
              </w:rPr>
            </w:pPr>
          </w:p>
        </w:tc>
        <w:tc>
          <w:tcPr>
            <w:tcW w:w="1158" w:type="dxa"/>
            <w:tcBorders>
              <w:bottom w:val="single" w:sz="18" w:space="0" w:color="auto"/>
              <w:right w:val="single" w:sz="18" w:space="0" w:color="auto"/>
            </w:tcBorders>
            <w:vAlign w:val="center"/>
          </w:tcPr>
          <w:p w14:paraId="51EC6624"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2</w:t>
            </w:r>
          </w:p>
        </w:tc>
      </w:tr>
      <w:tr w:rsidR="00BE7D1A" w:rsidRPr="00714FCC" w14:paraId="7C69036C" w14:textId="77777777" w:rsidTr="00EE31D4">
        <w:trPr>
          <w:jc w:val="center"/>
        </w:trPr>
        <w:tc>
          <w:tcPr>
            <w:tcW w:w="1099" w:type="dxa"/>
            <w:tcBorders>
              <w:left w:val="single" w:sz="18" w:space="0" w:color="auto"/>
              <w:bottom w:val="single" w:sz="18" w:space="0" w:color="auto"/>
            </w:tcBorders>
            <w:vAlign w:val="center"/>
          </w:tcPr>
          <w:p w14:paraId="1A562064" w14:textId="77777777" w:rsidR="00BE7D1A" w:rsidRDefault="00BE7D1A" w:rsidP="00A9199E">
            <w:pPr>
              <w:spacing w:after="0" w:line="240" w:lineRule="auto"/>
              <w:jc w:val="center"/>
              <w:rPr>
                <w:rFonts w:ascii="Arial" w:hAnsi="Arial" w:cs="Arial"/>
                <w:lang w:val="sr-Latn-CS"/>
              </w:rPr>
            </w:pPr>
            <w:r>
              <w:rPr>
                <w:rFonts w:ascii="Arial" w:hAnsi="Arial" w:cs="Arial"/>
                <w:lang w:val="sr-Latn-CS"/>
              </w:rPr>
              <w:t>11.</w:t>
            </w:r>
          </w:p>
        </w:tc>
        <w:tc>
          <w:tcPr>
            <w:tcW w:w="2430" w:type="dxa"/>
            <w:tcBorders>
              <w:bottom w:val="single" w:sz="18" w:space="0" w:color="auto"/>
            </w:tcBorders>
          </w:tcPr>
          <w:p w14:paraId="75255499" w14:textId="77777777" w:rsidR="00BE7D1A" w:rsidRPr="00714FCC" w:rsidRDefault="00BE7D1A" w:rsidP="00A9199E">
            <w:pPr>
              <w:spacing w:after="0" w:line="240" w:lineRule="auto"/>
              <w:jc w:val="both"/>
              <w:rPr>
                <w:rFonts w:ascii="Arial" w:hAnsi="Arial" w:cs="Arial"/>
                <w:lang w:val="sr-Latn-CS"/>
              </w:rPr>
            </w:pPr>
            <w:r>
              <w:rPr>
                <w:rFonts w:ascii="Arial" w:hAnsi="Arial" w:cs="Arial"/>
                <w:lang w:val="sr-Latn-CS"/>
              </w:rPr>
              <w:t>Pomoćni radnik</w:t>
            </w:r>
          </w:p>
        </w:tc>
        <w:tc>
          <w:tcPr>
            <w:tcW w:w="1452" w:type="dxa"/>
            <w:tcBorders>
              <w:bottom w:val="single" w:sz="18" w:space="0" w:color="auto"/>
            </w:tcBorders>
            <w:vAlign w:val="center"/>
          </w:tcPr>
          <w:p w14:paraId="342B5B3B" w14:textId="77777777" w:rsidR="00BE7D1A" w:rsidRPr="00714FCC" w:rsidRDefault="00BE7D1A" w:rsidP="00A9199E">
            <w:pPr>
              <w:spacing w:after="0" w:line="240" w:lineRule="auto"/>
              <w:jc w:val="center"/>
              <w:rPr>
                <w:rFonts w:ascii="Arial" w:hAnsi="Arial" w:cs="Arial"/>
                <w:lang w:val="sr-Latn-CS"/>
              </w:rPr>
            </w:pPr>
            <w:r>
              <w:rPr>
                <w:rFonts w:ascii="Arial" w:hAnsi="Arial" w:cs="Arial"/>
                <w:lang w:val="sr-Latn-CS"/>
              </w:rPr>
              <w:t>NK</w:t>
            </w:r>
          </w:p>
        </w:tc>
        <w:tc>
          <w:tcPr>
            <w:tcW w:w="1710" w:type="dxa"/>
            <w:tcBorders>
              <w:bottom w:val="single" w:sz="18" w:space="0" w:color="auto"/>
            </w:tcBorders>
          </w:tcPr>
          <w:p w14:paraId="7E57C4C4" w14:textId="77777777" w:rsidR="00BE7D1A" w:rsidRPr="00714FCC" w:rsidRDefault="00BE7D1A" w:rsidP="00A9199E">
            <w:pPr>
              <w:spacing w:after="0" w:line="240" w:lineRule="auto"/>
              <w:jc w:val="center"/>
              <w:rPr>
                <w:rFonts w:ascii="Arial" w:hAnsi="Arial" w:cs="Arial"/>
                <w:lang w:val="sr-Latn-CS"/>
              </w:rPr>
            </w:pPr>
          </w:p>
        </w:tc>
        <w:tc>
          <w:tcPr>
            <w:tcW w:w="1158" w:type="dxa"/>
            <w:tcBorders>
              <w:bottom w:val="single" w:sz="18" w:space="0" w:color="auto"/>
              <w:right w:val="single" w:sz="18" w:space="0" w:color="auto"/>
            </w:tcBorders>
            <w:vAlign w:val="center"/>
          </w:tcPr>
          <w:p w14:paraId="08248759" w14:textId="77777777" w:rsidR="00BE7D1A" w:rsidRDefault="00BE7D1A" w:rsidP="00A9199E">
            <w:pPr>
              <w:spacing w:after="0" w:line="240" w:lineRule="auto"/>
              <w:jc w:val="center"/>
              <w:rPr>
                <w:rFonts w:ascii="Arial" w:hAnsi="Arial" w:cs="Arial"/>
                <w:lang w:val="sr-Latn-CS"/>
              </w:rPr>
            </w:pPr>
            <w:r>
              <w:rPr>
                <w:rFonts w:ascii="Arial" w:hAnsi="Arial" w:cs="Arial"/>
                <w:lang w:val="sr-Latn-CS"/>
              </w:rPr>
              <w:t>1</w:t>
            </w:r>
          </w:p>
        </w:tc>
      </w:tr>
      <w:tr w:rsidR="00BE7D1A" w:rsidRPr="00714FCC" w14:paraId="39F66C58" w14:textId="77777777" w:rsidTr="00EE31D4">
        <w:trPr>
          <w:trHeight w:val="243"/>
          <w:jc w:val="center"/>
        </w:trPr>
        <w:tc>
          <w:tcPr>
            <w:tcW w:w="6691" w:type="dxa"/>
            <w:gridSpan w:val="4"/>
            <w:tcBorders>
              <w:top w:val="single" w:sz="18" w:space="0" w:color="auto"/>
              <w:left w:val="single" w:sz="18" w:space="0" w:color="auto"/>
              <w:bottom w:val="single" w:sz="18" w:space="0" w:color="auto"/>
              <w:right w:val="single" w:sz="18" w:space="0" w:color="auto"/>
            </w:tcBorders>
          </w:tcPr>
          <w:p w14:paraId="63B538DF" w14:textId="77777777" w:rsidR="00BE7D1A" w:rsidRPr="00714FCC" w:rsidRDefault="00BE7D1A" w:rsidP="00A9199E">
            <w:pPr>
              <w:spacing w:after="0" w:line="240" w:lineRule="auto"/>
              <w:jc w:val="both"/>
              <w:rPr>
                <w:rFonts w:ascii="Arial" w:hAnsi="Arial" w:cs="Arial"/>
                <w:b/>
                <w:lang w:val="sr-Latn-CS"/>
              </w:rPr>
            </w:pPr>
            <w:r w:rsidRPr="00714FCC">
              <w:rPr>
                <w:rFonts w:ascii="Arial" w:hAnsi="Arial" w:cs="Arial"/>
                <w:b/>
                <w:lang w:val="sr-Latn-CS"/>
              </w:rPr>
              <w:t>UKUPNO</w:t>
            </w:r>
          </w:p>
        </w:tc>
        <w:tc>
          <w:tcPr>
            <w:tcW w:w="1158" w:type="dxa"/>
            <w:tcBorders>
              <w:top w:val="single" w:sz="18" w:space="0" w:color="auto"/>
              <w:left w:val="single" w:sz="18" w:space="0" w:color="auto"/>
              <w:bottom w:val="single" w:sz="18" w:space="0" w:color="auto"/>
              <w:right w:val="single" w:sz="18" w:space="0" w:color="auto"/>
            </w:tcBorders>
          </w:tcPr>
          <w:p w14:paraId="3A53BFEB" w14:textId="77777777" w:rsidR="00BE7D1A" w:rsidRPr="00714FCC" w:rsidRDefault="00BE7D1A" w:rsidP="00A9199E">
            <w:pPr>
              <w:spacing w:after="0" w:line="240" w:lineRule="auto"/>
              <w:jc w:val="center"/>
              <w:rPr>
                <w:rFonts w:ascii="Arial" w:hAnsi="Arial" w:cs="Arial"/>
                <w:b/>
                <w:lang w:val="sr-Latn-CS"/>
              </w:rPr>
            </w:pPr>
            <w:r>
              <w:rPr>
                <w:rFonts w:ascii="Arial" w:hAnsi="Arial" w:cs="Arial"/>
                <w:b/>
                <w:lang w:val="sr-Latn-CS"/>
              </w:rPr>
              <w:t>13</w:t>
            </w:r>
          </w:p>
        </w:tc>
      </w:tr>
    </w:tbl>
    <w:p w14:paraId="3DA73ADE" w14:textId="77777777" w:rsidR="00BE7D1A" w:rsidRPr="00714FCC" w:rsidRDefault="00BE7D1A" w:rsidP="00A9199E">
      <w:pPr>
        <w:spacing w:after="0" w:line="240" w:lineRule="auto"/>
        <w:jc w:val="both"/>
        <w:rPr>
          <w:rFonts w:ascii="Arial" w:eastAsia="Calibri" w:hAnsi="Arial" w:cs="Arial"/>
          <w:b/>
          <w:lang w:val="sr-Latn-CS"/>
        </w:rPr>
      </w:pPr>
    </w:p>
    <w:p w14:paraId="538A3AC0" w14:textId="77777777" w:rsidR="00BE7D1A" w:rsidRPr="00714FCC" w:rsidRDefault="00BE7D1A" w:rsidP="00A9199E">
      <w:pPr>
        <w:spacing w:after="0" w:line="240" w:lineRule="auto"/>
        <w:jc w:val="both"/>
        <w:rPr>
          <w:rFonts w:ascii="Arial" w:eastAsia="Calibri" w:hAnsi="Arial" w:cs="Arial"/>
          <w:lang w:val="sr-Latn-CS"/>
        </w:rPr>
      </w:pPr>
      <w:r w:rsidRPr="00714FCC">
        <w:rPr>
          <w:rFonts w:ascii="Arial" w:eastAsia="Calibri" w:hAnsi="Arial" w:cs="Arial"/>
          <w:b/>
          <w:lang w:val="sr-Latn-CS"/>
        </w:rPr>
        <w:t>Napomena:</w:t>
      </w:r>
      <w:r w:rsidRPr="00714FCC">
        <w:rPr>
          <w:rFonts w:ascii="Arial" w:eastAsia="Calibri" w:hAnsi="Arial" w:cs="Arial"/>
          <w:lang w:val="sr-Latn-CS"/>
        </w:rPr>
        <w:t xml:space="preserve"> Zaposleni treba da ispunjavaju uslove propisane čl. 93 Zakona o rudarstvu („Sl. list CG“, br. 65/08, 74/10 i 40/11). </w:t>
      </w:r>
    </w:p>
    <w:p w14:paraId="59CE115F" w14:textId="77777777" w:rsidR="00744584" w:rsidRPr="00205A29" w:rsidRDefault="00744584" w:rsidP="00A9199E">
      <w:pPr>
        <w:spacing w:after="0" w:line="240" w:lineRule="auto"/>
        <w:jc w:val="both"/>
        <w:rPr>
          <w:rFonts w:ascii="Arial" w:eastAsia="Calibri" w:hAnsi="Arial" w:cs="Arial"/>
          <w:b/>
          <w:lang w:val="sr-Latn-CS"/>
        </w:rPr>
      </w:pPr>
    </w:p>
    <w:p w14:paraId="1CED208E" w14:textId="77777777" w:rsidR="00435E93" w:rsidRPr="00205A29" w:rsidRDefault="00435E93" w:rsidP="00A9199E">
      <w:pPr>
        <w:spacing w:after="0" w:line="240" w:lineRule="auto"/>
        <w:jc w:val="both"/>
        <w:rPr>
          <w:rFonts w:ascii="Arial" w:hAnsi="Arial" w:cs="Arial"/>
          <w:lang w:val="sr-Latn-CS"/>
        </w:rPr>
      </w:pPr>
    </w:p>
    <w:p w14:paraId="5006A135" w14:textId="77777777" w:rsidR="00744584" w:rsidRPr="00205A29" w:rsidRDefault="00DF73D1" w:rsidP="00A9199E">
      <w:pPr>
        <w:pStyle w:val="Heading1"/>
        <w:numPr>
          <w:ilvl w:val="0"/>
          <w:numId w:val="20"/>
        </w:numPr>
        <w:ind w:left="0" w:firstLine="0"/>
        <w:jc w:val="both"/>
        <w:rPr>
          <w:rFonts w:ascii="Arial" w:hAnsi="Arial" w:cs="Arial"/>
          <w:sz w:val="22"/>
          <w:szCs w:val="22"/>
        </w:rPr>
      </w:pPr>
      <w:bookmarkStart w:id="21" w:name="_Toc402262948"/>
      <w:r w:rsidRPr="00205A29">
        <w:rPr>
          <w:rFonts w:ascii="Arial" w:hAnsi="Arial" w:cs="Arial"/>
          <w:sz w:val="22"/>
          <w:szCs w:val="22"/>
        </w:rPr>
        <w:t>MJERE ZA ZAŠTITU ŽIVOTNE SREDINE</w:t>
      </w:r>
      <w:bookmarkEnd w:id="21"/>
    </w:p>
    <w:p w14:paraId="29633BE2" w14:textId="77777777" w:rsidR="00744584" w:rsidRPr="00205A29" w:rsidRDefault="00744584" w:rsidP="00A9199E">
      <w:pPr>
        <w:spacing w:after="0" w:line="240" w:lineRule="auto"/>
        <w:jc w:val="both"/>
        <w:rPr>
          <w:rFonts w:ascii="Arial" w:hAnsi="Arial" w:cs="Arial"/>
          <w:lang w:val="sr-Latn-CS"/>
        </w:rPr>
      </w:pPr>
    </w:p>
    <w:p w14:paraId="5EFD0778" w14:textId="737AB9FD"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i obrada mineralne sirovine, a time i </w:t>
      </w:r>
      <w:r w:rsidR="00A00482">
        <w:rPr>
          <w:rFonts w:ascii="Arial" w:hAnsi="Arial" w:cs="Arial"/>
          <w:lang w:val="sr-Latn-CS"/>
        </w:rPr>
        <w:t>arhitektonsko-građevins</w:t>
      </w:r>
      <w:r w:rsidR="00650A2E">
        <w:rPr>
          <w:rFonts w:ascii="Arial" w:hAnsi="Arial" w:cs="Arial"/>
          <w:lang w:val="sr-Latn-CS"/>
        </w:rPr>
        <w:t>kog kamena</w:t>
      </w:r>
      <w:r w:rsidRPr="00205A29">
        <w:rPr>
          <w:rFonts w:ascii="Arial" w:hAnsi="Arial" w:cs="Arial"/>
          <w:lang w:val="sr-Latn-CS"/>
        </w:rPr>
        <w:t>, je proces koji se, sa aspekta ekologije, smatra rizičnim.</w:t>
      </w:r>
    </w:p>
    <w:p w14:paraId="2C14738B" w14:textId="77777777" w:rsidR="00744584" w:rsidRPr="00205A29" w:rsidRDefault="00744584" w:rsidP="00A9199E">
      <w:pPr>
        <w:spacing w:after="0" w:line="240" w:lineRule="auto"/>
        <w:jc w:val="both"/>
        <w:rPr>
          <w:rFonts w:ascii="Arial" w:hAnsi="Arial" w:cs="Arial"/>
          <w:lang w:val="sr-Latn-CS"/>
        </w:rPr>
      </w:pPr>
    </w:p>
    <w:p w14:paraId="27A15305"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A9199E">
      <w:pPr>
        <w:spacing w:after="0" w:line="240" w:lineRule="auto"/>
        <w:jc w:val="both"/>
        <w:rPr>
          <w:rFonts w:ascii="Arial" w:hAnsi="Arial" w:cs="Arial"/>
          <w:lang w:val="sr-Latn-CS"/>
        </w:rPr>
      </w:pPr>
    </w:p>
    <w:p w14:paraId="166AB97A" w14:textId="037AB8AE"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A00482">
        <w:rPr>
          <w:rFonts w:ascii="Arial" w:hAnsi="Arial" w:cs="Arial"/>
          <w:lang w:val="sr-Latn-CS"/>
        </w:rPr>
        <w:t>“Žoljevica”</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205A29" w:rsidRDefault="00744584" w:rsidP="00A9199E">
      <w:pPr>
        <w:spacing w:after="0" w:line="240" w:lineRule="auto"/>
        <w:jc w:val="both"/>
        <w:rPr>
          <w:rFonts w:ascii="Arial" w:hAnsi="Arial" w:cs="Arial"/>
          <w:lang w:val="sr-Latn-CS"/>
        </w:rPr>
      </w:pPr>
    </w:p>
    <w:p w14:paraId="7B5C44C7"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7254CE">
      <w:pPr>
        <w:spacing w:after="0" w:line="240" w:lineRule="auto"/>
        <w:jc w:val="both"/>
        <w:rPr>
          <w:rFonts w:ascii="Arial" w:hAnsi="Arial" w:cs="Arial"/>
          <w:lang w:val="sr-Latn-CS"/>
        </w:rPr>
      </w:pPr>
    </w:p>
    <w:p w14:paraId="07C7E72F"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7254CE">
      <w:pPr>
        <w:spacing w:after="0" w:line="240" w:lineRule="auto"/>
        <w:jc w:val="both"/>
        <w:rPr>
          <w:rFonts w:ascii="Arial" w:hAnsi="Arial" w:cs="Arial"/>
          <w:lang w:val="sr-Latn-CS"/>
        </w:rPr>
      </w:pPr>
    </w:p>
    <w:p w14:paraId="6DF6EE49" w14:textId="3984F8CB" w:rsidR="00E77AD9" w:rsidRDefault="00E77AD9" w:rsidP="007254CE">
      <w:pPr>
        <w:spacing w:after="0" w:line="240" w:lineRule="auto"/>
        <w:jc w:val="both"/>
        <w:rPr>
          <w:rFonts w:ascii="Arial" w:hAnsi="Arial" w:cs="Arial"/>
          <w:noProof/>
        </w:rPr>
      </w:pPr>
      <w:bookmarkStart w:id="22" w:name="_Toc402262949"/>
      <w:r w:rsidRPr="00DA6313">
        <w:rPr>
          <w:rFonts w:ascii="Arial" w:hAnsi="Arial" w:cs="Arial"/>
          <w:noProof/>
        </w:rPr>
        <w:lastRenderedPageBreak/>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r w:rsidR="00A9199E">
        <w:rPr>
          <w:rFonts w:ascii="Arial" w:hAnsi="Arial" w:cs="Arial"/>
          <w:noProof/>
        </w:rPr>
        <w:t xml:space="preserve"> </w:t>
      </w: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3D4948AE" w14:textId="77777777" w:rsidR="00A9199E" w:rsidRPr="00DA6313" w:rsidRDefault="00A9199E" w:rsidP="007254CE">
      <w:pPr>
        <w:spacing w:after="0" w:line="240" w:lineRule="auto"/>
        <w:jc w:val="both"/>
        <w:rPr>
          <w:rFonts w:ascii="Arial" w:hAnsi="Arial" w:cs="Arial"/>
          <w:noProof/>
        </w:rPr>
      </w:pPr>
    </w:p>
    <w:p w14:paraId="352054BD" w14:textId="0F2249F7" w:rsidR="00E77AD9" w:rsidRDefault="00E77AD9" w:rsidP="007254CE">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7254CE">
      <w:pPr>
        <w:spacing w:after="0" w:line="240" w:lineRule="auto"/>
        <w:jc w:val="both"/>
        <w:rPr>
          <w:rFonts w:ascii="Arial" w:hAnsi="Arial" w:cs="Arial"/>
          <w:noProof/>
        </w:rPr>
      </w:pPr>
    </w:p>
    <w:p w14:paraId="345FB7FE"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5722633D"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zaštiti prirode („Sl. list</w:t>
      </w:r>
      <w:r>
        <w:rPr>
          <w:rFonts w:ascii="Arial" w:hAnsi="Arial" w:cs="Arial"/>
          <w:noProof/>
        </w:rPr>
        <w:t xml:space="preserve"> CG“, br. 54/16 i 18/19</w:t>
      </w:r>
      <w:r w:rsidRPr="00DA6313">
        <w:rPr>
          <w:rFonts w:ascii="Arial" w:hAnsi="Arial" w:cs="Arial"/>
          <w:noProof/>
        </w:rPr>
        <w:t>);</w:t>
      </w:r>
    </w:p>
    <w:p w14:paraId="5D45FE70" w14:textId="77777777" w:rsidR="00E77AD9" w:rsidRPr="00DA6313" w:rsidRDefault="00E77AD9" w:rsidP="007254CE">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613F0260"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4F2E5431" w14:textId="077FFEE1" w:rsidR="00E77AD9" w:rsidRDefault="00E77AD9" w:rsidP="007254CE">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224BCECC" w14:textId="77777777" w:rsidR="00A9199E" w:rsidRDefault="00A9199E" w:rsidP="007254CE">
      <w:pPr>
        <w:spacing w:after="0" w:line="240" w:lineRule="auto"/>
        <w:jc w:val="both"/>
        <w:rPr>
          <w:rFonts w:ascii="Arial" w:hAnsi="Arial" w:cs="Arial"/>
          <w:noProof/>
        </w:rPr>
      </w:pPr>
    </w:p>
    <w:p w14:paraId="15269274" w14:textId="77777777" w:rsidR="007254CE" w:rsidRPr="007254CE" w:rsidRDefault="007254CE" w:rsidP="007254CE">
      <w:pPr>
        <w:spacing w:after="0" w:line="240" w:lineRule="auto"/>
        <w:jc w:val="both"/>
        <w:rPr>
          <w:rFonts w:ascii="Arial" w:hAnsi="Arial" w:cs="Arial"/>
          <w:noProof/>
        </w:rPr>
      </w:pPr>
    </w:p>
    <w:p w14:paraId="3F60B437" w14:textId="57800FD9" w:rsidR="008B6DB0" w:rsidRPr="00205A29" w:rsidRDefault="00592620" w:rsidP="00B21F9C">
      <w:pPr>
        <w:pStyle w:val="Heading1"/>
        <w:numPr>
          <w:ilvl w:val="0"/>
          <w:numId w:val="28"/>
        </w:numPr>
        <w:ind w:left="360"/>
        <w:jc w:val="both"/>
        <w:rPr>
          <w:rFonts w:ascii="Arial" w:hAnsi="Arial" w:cs="Arial"/>
          <w:sz w:val="22"/>
          <w:szCs w:val="22"/>
        </w:rPr>
      </w:pPr>
      <w:r w:rsidRPr="00004B4A">
        <w:rPr>
          <w:rFonts w:ascii="Arial" w:hAnsi="Arial" w:cs="Arial"/>
          <w:sz w:val="22"/>
          <w:szCs w:val="22"/>
        </w:rPr>
        <w:t>REKULTIVACIJA</w:t>
      </w:r>
      <w:r w:rsidRPr="00205A29">
        <w:rPr>
          <w:rFonts w:ascii="Arial" w:hAnsi="Arial" w:cs="Arial"/>
          <w:sz w:val="22"/>
          <w:szCs w:val="22"/>
        </w:rPr>
        <w:t xml:space="preserve"> ISTRAŽNO-EKSPLOATACIONOG PROSTORA </w:t>
      </w:r>
      <w:r w:rsidR="00A00482">
        <w:rPr>
          <w:rFonts w:ascii="Arial" w:hAnsi="Arial" w:cs="Arial"/>
          <w:sz w:val="22"/>
          <w:szCs w:val="22"/>
        </w:rPr>
        <w:t>“Žoljevica”</w:t>
      </w:r>
      <w:bookmarkEnd w:id="22"/>
    </w:p>
    <w:p w14:paraId="7BEE88B4" w14:textId="77777777" w:rsidR="00744584" w:rsidRPr="00205A29" w:rsidRDefault="00744584" w:rsidP="007254CE">
      <w:pPr>
        <w:spacing w:after="0" w:line="240" w:lineRule="auto"/>
        <w:jc w:val="both"/>
        <w:rPr>
          <w:rFonts w:ascii="Arial" w:hAnsi="Arial" w:cs="Arial"/>
          <w:lang w:val="sr-Latn-CS"/>
        </w:rPr>
      </w:pPr>
    </w:p>
    <w:p w14:paraId="08FF62B8" w14:textId="5E89093A"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 xml:space="preserve">šinskom kopu </w:t>
      </w:r>
      <w:r w:rsidR="00A00482">
        <w:rPr>
          <w:rFonts w:ascii="Arial" w:hAnsi="Arial" w:cs="Arial"/>
          <w:lang w:val="sr-Latn-CS"/>
        </w:rPr>
        <w:t>“Žoljevica”</w:t>
      </w:r>
      <w:r w:rsidR="00175925" w:rsidRPr="00205A29">
        <w:rPr>
          <w:rFonts w:ascii="Arial" w:hAnsi="Arial" w:cs="Arial"/>
          <w:lang w:val="sr-Latn-CS"/>
        </w:rPr>
        <w:t xml:space="preserve"> </w:t>
      </w:r>
      <w:r w:rsidRPr="00205A29">
        <w:rPr>
          <w:rFonts w:ascii="Arial" w:hAnsi="Arial" w:cs="Arial"/>
          <w:lang w:val="sr-Latn-CS"/>
        </w:rPr>
        <w:t xml:space="preserve">sa kvalitativnom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A9199E">
      <w:pPr>
        <w:spacing w:after="0" w:line="240" w:lineRule="auto"/>
        <w:jc w:val="both"/>
        <w:rPr>
          <w:rFonts w:ascii="Arial" w:hAnsi="Arial" w:cs="Arial"/>
          <w:lang w:val="sr-Latn-CS"/>
        </w:rPr>
      </w:pPr>
    </w:p>
    <w:p w14:paraId="2FF35952"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A9199E">
      <w:pPr>
        <w:spacing w:after="0" w:line="240" w:lineRule="auto"/>
        <w:jc w:val="both"/>
        <w:rPr>
          <w:rFonts w:ascii="Arial" w:hAnsi="Arial" w:cs="Arial"/>
          <w:lang w:val="sr-Latn-CS"/>
        </w:rPr>
      </w:pPr>
    </w:p>
    <w:p w14:paraId="621C62BB" w14:textId="49C66CF2"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6C2B6E">
        <w:rPr>
          <w:rFonts w:ascii="Arial" w:hAnsi="Arial" w:cs="Arial"/>
          <w:lang w:val="sr-Latn-CS"/>
        </w:rPr>
        <w:t>ležište</w:t>
      </w:r>
      <w:r w:rsidRPr="00205A29">
        <w:rPr>
          <w:rFonts w:ascii="Arial" w:hAnsi="Arial" w:cs="Arial"/>
          <w:lang w:val="sr-Latn-CS"/>
        </w:rPr>
        <w:t>u i neposrednoj okolini.</w:t>
      </w:r>
    </w:p>
    <w:p w14:paraId="7604890E" w14:textId="77777777" w:rsidR="00744584" w:rsidRPr="00205A29" w:rsidRDefault="00744584" w:rsidP="00A9199E">
      <w:pPr>
        <w:spacing w:after="0" w:line="240" w:lineRule="auto"/>
        <w:jc w:val="both"/>
        <w:rPr>
          <w:rFonts w:ascii="Arial" w:hAnsi="Arial" w:cs="Arial"/>
          <w:lang w:val="sr-Latn-CS"/>
        </w:rPr>
      </w:pPr>
    </w:p>
    <w:p w14:paraId="270AD839"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251A33" w:rsidRDefault="00251A33" w:rsidP="00A9199E">
      <w:pPr>
        <w:spacing w:after="0" w:line="240" w:lineRule="auto"/>
        <w:ind w:left="270"/>
        <w:jc w:val="both"/>
        <w:rPr>
          <w:rFonts w:ascii="Arial" w:hAnsi="Arial" w:cs="Arial"/>
          <w:lang w:val="sr-Latn-CS"/>
        </w:rPr>
      </w:pPr>
    </w:p>
    <w:p w14:paraId="6A6DF592" w14:textId="77777777" w:rsidR="00744584" w:rsidRPr="00484F44" w:rsidRDefault="00744584" w:rsidP="00A9199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A9199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A9199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A9199E">
      <w:pPr>
        <w:spacing w:after="0" w:line="240" w:lineRule="auto"/>
        <w:jc w:val="both"/>
        <w:rPr>
          <w:rFonts w:ascii="Arial" w:hAnsi="Arial" w:cs="Arial"/>
          <w:lang w:val="sr-Latn-CS"/>
        </w:rPr>
      </w:pPr>
    </w:p>
    <w:p w14:paraId="642C96C6" w14:textId="56E65C98"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650A2E">
        <w:rPr>
          <w:rFonts w:ascii="Arial" w:hAnsi="Arial" w:cs="Arial"/>
          <w:lang w:val="sr-Latn-CS"/>
        </w:rPr>
        <w:t>ležišt</w:t>
      </w:r>
      <w:r w:rsidRPr="00205A29">
        <w:rPr>
          <w:rFonts w:ascii="Arial" w:hAnsi="Arial" w:cs="Arial"/>
          <w:lang w:val="sr-Latn-CS"/>
        </w:rPr>
        <w:t xml:space="preserve">u, sasvim moguće. </w:t>
      </w:r>
    </w:p>
    <w:p w14:paraId="1DA10905" w14:textId="77777777" w:rsidR="00744584" w:rsidRPr="00205A29" w:rsidRDefault="00744584" w:rsidP="00A9199E">
      <w:pPr>
        <w:spacing w:after="0" w:line="240" w:lineRule="auto"/>
        <w:jc w:val="both"/>
        <w:rPr>
          <w:rFonts w:ascii="Arial" w:hAnsi="Arial" w:cs="Arial"/>
          <w:lang w:val="sr-Latn-CS"/>
        </w:rPr>
      </w:pPr>
    </w:p>
    <w:p w14:paraId="07FAFF9B" w14:textId="315D7913" w:rsidR="00754CD0"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r w:rsidR="00A9199E">
        <w:rPr>
          <w:rFonts w:ascii="Arial" w:hAnsi="Arial" w:cs="Arial"/>
          <w:lang w:val="sr-Latn-CS"/>
        </w:rPr>
        <w:t xml:space="preserve"> </w:t>
      </w:r>
      <w:r w:rsidRPr="00205A29">
        <w:rPr>
          <w:rFonts w:ascii="Arial" w:hAnsi="Arial" w:cs="Arial"/>
          <w:lang w:val="sr-Latn-CS"/>
        </w:rPr>
        <w:t xml:space="preserve">Projektima se daju rješenja rudarsko-tehničke i biološke rekultivacije površina degradiranih izvođenjem rudarskih radova, uz uvažavanje uslova koji su utvrđeni Elaboratom o procjeni uticaja na životnu </w:t>
      </w:r>
      <w:r w:rsidRPr="00205A29">
        <w:rPr>
          <w:rFonts w:ascii="Arial" w:hAnsi="Arial" w:cs="Arial"/>
          <w:lang w:val="sr-Latn-CS"/>
        </w:rPr>
        <w:lastRenderedPageBreak/>
        <w:t>sredinu, vodnih uslova i sl.</w:t>
      </w:r>
      <w:r w:rsidR="00A9199E">
        <w:rPr>
          <w:rFonts w:ascii="Arial" w:hAnsi="Arial" w:cs="Arial"/>
          <w:lang w:val="sr-Latn-CS"/>
        </w:rPr>
        <w:t xml:space="preserve"> </w:t>
      </w: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205A29" w:rsidRDefault="002305FB" w:rsidP="00A9199E">
      <w:pPr>
        <w:spacing w:after="0" w:line="240" w:lineRule="auto"/>
        <w:jc w:val="both"/>
        <w:rPr>
          <w:rFonts w:ascii="Arial" w:hAnsi="Arial" w:cs="Arial"/>
          <w:lang w:val="sr-Latn-CS"/>
        </w:rPr>
      </w:pPr>
    </w:p>
    <w:p w14:paraId="22DA6205" w14:textId="77777777" w:rsidR="00744584" w:rsidRPr="00004B4A" w:rsidRDefault="00A41658" w:rsidP="00A9199E">
      <w:pPr>
        <w:pStyle w:val="Heading2"/>
      </w:pPr>
      <w:bookmarkStart w:id="23" w:name="_Toc402262950"/>
      <w:r w:rsidRPr="00004B4A">
        <w:t xml:space="preserve">5.1 </w:t>
      </w:r>
      <w:r w:rsidR="00744584" w:rsidRPr="00004B4A">
        <w:t>Zaključak</w:t>
      </w:r>
      <w:bookmarkEnd w:id="23"/>
    </w:p>
    <w:p w14:paraId="2EEF26EB" w14:textId="77777777" w:rsidR="00744584" w:rsidRPr="00004B4A" w:rsidRDefault="00744584" w:rsidP="00A9199E">
      <w:pPr>
        <w:spacing w:after="0" w:line="240" w:lineRule="auto"/>
        <w:jc w:val="both"/>
        <w:rPr>
          <w:rFonts w:ascii="Arial" w:hAnsi="Arial" w:cs="Arial"/>
          <w:lang w:val="sr-Latn-CS"/>
        </w:rPr>
      </w:pPr>
    </w:p>
    <w:p w14:paraId="27B4DBB1" w14:textId="77777777" w:rsidR="00744584" w:rsidRPr="00205A29" w:rsidRDefault="00436FEF" w:rsidP="00A9199E">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A9199E">
      <w:pPr>
        <w:spacing w:after="0" w:line="240" w:lineRule="auto"/>
        <w:jc w:val="both"/>
        <w:rPr>
          <w:rFonts w:ascii="Arial" w:hAnsi="Arial" w:cs="Arial"/>
          <w:lang w:val="sr-Latn-CS"/>
        </w:rPr>
      </w:pPr>
    </w:p>
    <w:p w14:paraId="63FF3B69"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A9199E">
      <w:pPr>
        <w:spacing w:after="0" w:line="240" w:lineRule="auto"/>
        <w:jc w:val="both"/>
        <w:rPr>
          <w:rFonts w:ascii="Arial" w:hAnsi="Arial" w:cs="Arial"/>
          <w:lang w:val="sr-Latn-CS"/>
        </w:rPr>
      </w:pPr>
    </w:p>
    <w:p w14:paraId="2B05B971"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A9199E">
      <w:pPr>
        <w:spacing w:after="0" w:line="240" w:lineRule="auto"/>
        <w:jc w:val="both"/>
        <w:rPr>
          <w:rFonts w:ascii="Arial" w:hAnsi="Arial" w:cs="Arial"/>
          <w:lang w:val="sr-Latn-CS"/>
        </w:rPr>
      </w:pPr>
    </w:p>
    <w:p w14:paraId="68176D42"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(“Sl. list CG”, br. 51/11).</w:t>
      </w:r>
    </w:p>
    <w:p w14:paraId="65C76773" w14:textId="77777777" w:rsidR="005F431E" w:rsidRPr="00205A29" w:rsidRDefault="005F431E" w:rsidP="00A9199E">
      <w:pPr>
        <w:spacing w:after="0" w:line="240" w:lineRule="auto"/>
        <w:jc w:val="both"/>
        <w:rPr>
          <w:rFonts w:ascii="Arial" w:hAnsi="Arial" w:cs="Arial"/>
          <w:lang w:val="sr-Latn-CS"/>
        </w:rPr>
      </w:pPr>
    </w:p>
    <w:p w14:paraId="71340BB2" w14:textId="77777777" w:rsidR="007254CE" w:rsidRPr="00205A29" w:rsidRDefault="007254CE" w:rsidP="00A9199E">
      <w:pPr>
        <w:spacing w:after="0" w:line="240" w:lineRule="auto"/>
        <w:jc w:val="both"/>
        <w:rPr>
          <w:rFonts w:ascii="Arial" w:hAnsi="Arial" w:cs="Arial"/>
          <w:lang w:val="sr-Latn-CS"/>
        </w:rPr>
      </w:pPr>
    </w:p>
    <w:p w14:paraId="666ED7B2" w14:textId="731440EE" w:rsidR="00744584" w:rsidRPr="00205A29" w:rsidRDefault="00592620" w:rsidP="00A9199E">
      <w:pPr>
        <w:pStyle w:val="Heading1"/>
        <w:numPr>
          <w:ilvl w:val="0"/>
          <w:numId w:val="28"/>
        </w:numPr>
        <w:jc w:val="both"/>
        <w:rPr>
          <w:rFonts w:ascii="Arial" w:hAnsi="Arial" w:cs="Arial"/>
          <w:sz w:val="22"/>
          <w:szCs w:val="22"/>
        </w:rPr>
      </w:pPr>
      <w:bookmarkStart w:id="24" w:name="_Toc402262951"/>
      <w:r w:rsidRPr="00004B4A">
        <w:rPr>
          <w:rFonts w:ascii="Arial" w:hAnsi="Arial" w:cs="Arial"/>
          <w:sz w:val="22"/>
          <w:szCs w:val="22"/>
        </w:rPr>
        <w:t>UNAPREĐENJE ENERGETSKE</w:t>
      </w:r>
      <w:r w:rsidRPr="00205A29">
        <w:rPr>
          <w:rFonts w:ascii="Arial" w:hAnsi="Arial" w:cs="Arial"/>
          <w:sz w:val="22"/>
          <w:szCs w:val="22"/>
        </w:rPr>
        <w:t xml:space="preserve"> EFIKASNOSTI</w:t>
      </w:r>
      <w:bookmarkEnd w:id="24"/>
    </w:p>
    <w:p w14:paraId="4555C2B2" w14:textId="77777777" w:rsidR="00744584" w:rsidRPr="00205A29" w:rsidRDefault="00744584" w:rsidP="00A9199E">
      <w:pPr>
        <w:spacing w:after="0" w:line="240" w:lineRule="auto"/>
        <w:jc w:val="both"/>
        <w:rPr>
          <w:rFonts w:ascii="Arial" w:hAnsi="Arial" w:cs="Arial"/>
          <w:lang w:val="sr-Latn-CS"/>
        </w:rPr>
      </w:pPr>
    </w:p>
    <w:p w14:paraId="061B0A3F" w14:textId="77777777" w:rsidR="00E77AD9" w:rsidRPr="00DA6313" w:rsidRDefault="00E77AD9" w:rsidP="00A9199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A9199E">
      <w:pPr>
        <w:spacing w:after="0" w:line="240" w:lineRule="auto"/>
        <w:jc w:val="both"/>
        <w:rPr>
          <w:rFonts w:ascii="Arial" w:hAnsi="Arial" w:cs="Arial"/>
          <w:noProof/>
        </w:rPr>
      </w:pPr>
    </w:p>
    <w:p w14:paraId="7567F4F1" w14:textId="77777777" w:rsidR="00E77AD9" w:rsidRDefault="00E77AD9" w:rsidP="00A9199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02CC07B" w14:textId="77777777" w:rsidR="005F431E" w:rsidRPr="00205A29" w:rsidRDefault="005F431E" w:rsidP="00A9199E">
      <w:pPr>
        <w:spacing w:after="0" w:line="240" w:lineRule="auto"/>
        <w:jc w:val="both"/>
        <w:rPr>
          <w:rFonts w:ascii="Arial" w:hAnsi="Arial" w:cs="Arial"/>
          <w:b/>
          <w:lang w:val="sr-Latn-CS"/>
        </w:rPr>
      </w:pPr>
    </w:p>
    <w:p w14:paraId="5BAE7CEA" w14:textId="77777777" w:rsidR="007254CE" w:rsidRPr="00205A29" w:rsidRDefault="007254CE" w:rsidP="00A9199E">
      <w:pPr>
        <w:spacing w:after="0" w:line="240" w:lineRule="auto"/>
        <w:jc w:val="both"/>
        <w:rPr>
          <w:rFonts w:ascii="Arial" w:hAnsi="Arial" w:cs="Arial"/>
          <w:b/>
          <w:lang w:val="sr-Latn-CS"/>
        </w:rPr>
      </w:pPr>
    </w:p>
    <w:p w14:paraId="355BE203" w14:textId="77777777" w:rsidR="00592620" w:rsidRPr="00004B4A" w:rsidRDefault="00A41658" w:rsidP="00A9199E">
      <w:pPr>
        <w:pStyle w:val="Heading1"/>
        <w:numPr>
          <w:ilvl w:val="0"/>
          <w:numId w:val="0"/>
        </w:numPr>
        <w:ind w:left="360"/>
        <w:jc w:val="both"/>
        <w:rPr>
          <w:rFonts w:ascii="Arial" w:hAnsi="Arial" w:cs="Arial"/>
          <w:sz w:val="22"/>
          <w:szCs w:val="22"/>
        </w:rPr>
      </w:pPr>
      <w:bookmarkStart w:id="25" w:name="_Toc390549906"/>
      <w:bookmarkStart w:id="26" w:name="_Toc402262952"/>
      <w:r>
        <w:rPr>
          <w:rFonts w:ascii="Arial" w:hAnsi="Arial" w:cs="Arial"/>
          <w:sz w:val="22"/>
          <w:szCs w:val="22"/>
        </w:rPr>
        <w:t>7</w:t>
      </w:r>
      <w:r w:rsidRPr="00004B4A">
        <w:rPr>
          <w:rFonts w:ascii="Arial" w:hAnsi="Arial" w:cs="Arial"/>
          <w:sz w:val="22"/>
          <w:szCs w:val="22"/>
        </w:rPr>
        <w:t xml:space="preserve">. </w:t>
      </w:r>
      <w:r w:rsidR="00592620" w:rsidRPr="00004B4A">
        <w:rPr>
          <w:rFonts w:ascii="Arial" w:hAnsi="Arial" w:cs="Arial"/>
          <w:sz w:val="22"/>
          <w:szCs w:val="22"/>
        </w:rPr>
        <w:t xml:space="preserve">USLOVI KOJE JE DUŽAN DA ISPUNJAVA KONCESIONAR U POGLEDU TEHNIČKE </w:t>
      </w:r>
    </w:p>
    <w:p w14:paraId="3D5D7766" w14:textId="0197B937" w:rsidR="00744584" w:rsidRPr="00205A29" w:rsidRDefault="00592620" w:rsidP="00A9199E">
      <w:pPr>
        <w:pStyle w:val="Heading1"/>
        <w:numPr>
          <w:ilvl w:val="0"/>
          <w:numId w:val="0"/>
        </w:numPr>
        <w:ind w:left="720"/>
        <w:jc w:val="both"/>
        <w:rPr>
          <w:rFonts w:ascii="Arial" w:hAnsi="Arial" w:cs="Arial"/>
          <w:sz w:val="22"/>
          <w:szCs w:val="22"/>
        </w:rPr>
      </w:pPr>
      <w:r w:rsidRPr="00004B4A">
        <w:rPr>
          <w:rFonts w:ascii="Arial" w:hAnsi="Arial" w:cs="Arial"/>
          <w:sz w:val="22"/>
          <w:szCs w:val="22"/>
        </w:rPr>
        <w:t>OPREMLJENOSTI</w:t>
      </w:r>
      <w:r w:rsidRPr="00205A29">
        <w:rPr>
          <w:rFonts w:ascii="Arial" w:hAnsi="Arial" w:cs="Arial"/>
          <w:sz w:val="22"/>
          <w:szCs w:val="22"/>
        </w:rPr>
        <w:t>, FINANSIJSKE SPOSOBNOSTI I OSTALE REFERENCE I DOKAZE O ISPUNJAVANJU TIH USLOVA</w:t>
      </w:r>
      <w:bookmarkEnd w:id="25"/>
      <w:bookmarkEnd w:id="26"/>
    </w:p>
    <w:p w14:paraId="45BA4E02" w14:textId="77777777" w:rsidR="00744584" w:rsidRPr="00205A29" w:rsidRDefault="00744584" w:rsidP="00A9199E">
      <w:pPr>
        <w:spacing w:after="0" w:line="240" w:lineRule="auto"/>
        <w:jc w:val="both"/>
        <w:rPr>
          <w:rFonts w:ascii="Arial" w:hAnsi="Arial" w:cs="Arial"/>
          <w:b/>
          <w:lang w:val="sr-Latn-CS"/>
        </w:rPr>
      </w:pPr>
    </w:p>
    <w:p w14:paraId="174F8748"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A9199E">
      <w:pPr>
        <w:spacing w:after="0" w:line="240" w:lineRule="auto"/>
        <w:jc w:val="both"/>
        <w:rPr>
          <w:rFonts w:ascii="Arial" w:hAnsi="Arial" w:cs="Arial"/>
          <w:b/>
          <w:lang w:val="sr-Latn-CS"/>
        </w:rPr>
      </w:pPr>
    </w:p>
    <w:p w14:paraId="332FBF6E" w14:textId="20DFEB98" w:rsidR="000E197C" w:rsidRPr="007254CE" w:rsidRDefault="00744584" w:rsidP="00A9199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A9199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5DEF131F" w:rsidR="00744584" w:rsidRPr="007254CE" w:rsidRDefault="00744584" w:rsidP="00A9199E">
      <w:pPr>
        <w:numPr>
          <w:ilvl w:val="0"/>
          <w:numId w:val="11"/>
        </w:numPr>
        <w:spacing w:after="0" w:line="240" w:lineRule="auto"/>
        <w:jc w:val="both"/>
        <w:rPr>
          <w:rFonts w:ascii="Arial" w:hAnsi="Arial" w:cs="Arial"/>
          <w:lang w:val="sr-Latn-CS"/>
        </w:rPr>
      </w:pPr>
      <w:r w:rsidRPr="00205A29">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4A14DB">
        <w:rPr>
          <w:rFonts w:ascii="Arial" w:hAnsi="Arial" w:cs="Arial"/>
          <w:lang w:val="sr-Latn-CS"/>
        </w:rPr>
        <w:t>ležišt</w:t>
      </w:r>
      <w:r w:rsidRPr="00205A29">
        <w:rPr>
          <w:rFonts w:ascii="Arial" w:hAnsi="Arial" w:cs="Arial"/>
          <w:lang w:val="sr-Latn-CS"/>
        </w:rPr>
        <w:t>u;</w:t>
      </w:r>
    </w:p>
    <w:p w14:paraId="59A67776" w14:textId="7B906C79" w:rsidR="00BA5DA7" w:rsidRPr="007254CE" w:rsidRDefault="00744584" w:rsidP="00A9199E">
      <w:pPr>
        <w:numPr>
          <w:ilvl w:val="0"/>
          <w:numId w:val="11"/>
        </w:numPr>
        <w:spacing w:after="0" w:line="240" w:lineRule="auto"/>
        <w:jc w:val="both"/>
        <w:rPr>
          <w:rFonts w:ascii="Arial" w:hAnsi="Arial" w:cs="Arial"/>
          <w:lang w:val="sr-Latn-CS"/>
        </w:rPr>
      </w:pPr>
      <w:r w:rsidRPr="00205A29">
        <w:rPr>
          <w:rFonts w:ascii="Arial" w:hAnsi="Arial" w:cs="Arial"/>
          <w:lang w:val="sr-Latn-CS"/>
        </w:rPr>
        <w:lastRenderedPageBreak/>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A9199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Pr="00C12E10" w:rsidRDefault="00C12E10" w:rsidP="00A9199E">
      <w:pPr>
        <w:numPr>
          <w:ilvl w:val="0"/>
          <w:numId w:val="11"/>
        </w:numPr>
        <w:spacing w:after="0" w:line="240" w:lineRule="auto"/>
        <w:jc w:val="both"/>
        <w:rPr>
          <w:rFonts w:ascii="Arial" w:hAnsi="Arial" w:cs="Arial"/>
          <w:lang w:val="sr-Latn-CS"/>
        </w:rPr>
      </w:pPr>
      <w:r w:rsidRPr="00C12E1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002E8DE6" w:rsidR="000B202E" w:rsidRDefault="000B202E" w:rsidP="00A9199E">
      <w:pPr>
        <w:spacing w:after="0" w:line="240" w:lineRule="auto"/>
        <w:jc w:val="both"/>
        <w:rPr>
          <w:rFonts w:ascii="Arial" w:hAnsi="Arial" w:cs="Arial"/>
          <w:lang w:val="sr-Latn-CS"/>
        </w:rPr>
      </w:pPr>
    </w:p>
    <w:p w14:paraId="4EEB393E" w14:textId="77777777" w:rsidR="00A9199E" w:rsidRPr="00205A29" w:rsidRDefault="00A9199E" w:rsidP="00A9199E">
      <w:pPr>
        <w:spacing w:after="0" w:line="240" w:lineRule="auto"/>
        <w:jc w:val="both"/>
        <w:rPr>
          <w:rFonts w:ascii="Arial" w:hAnsi="Arial" w:cs="Arial"/>
          <w:lang w:val="sr-Latn-CS"/>
        </w:rPr>
      </w:pPr>
    </w:p>
    <w:p w14:paraId="5639B75D" w14:textId="77777777" w:rsidR="00744584" w:rsidRPr="00205A29" w:rsidRDefault="00592620" w:rsidP="00A9199E">
      <w:pPr>
        <w:pStyle w:val="Heading1"/>
        <w:numPr>
          <w:ilvl w:val="0"/>
          <w:numId w:val="29"/>
        </w:numPr>
        <w:jc w:val="both"/>
        <w:rPr>
          <w:rFonts w:ascii="Arial" w:hAnsi="Arial" w:cs="Arial"/>
          <w:sz w:val="22"/>
          <w:szCs w:val="22"/>
        </w:rPr>
      </w:pPr>
      <w:bookmarkStart w:id="27"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7"/>
    </w:p>
    <w:p w14:paraId="7F3C52B5" w14:textId="77777777" w:rsidR="00744584" w:rsidRPr="00205A29" w:rsidRDefault="00744584" w:rsidP="00A9199E">
      <w:pPr>
        <w:spacing w:after="0" w:line="240" w:lineRule="auto"/>
        <w:jc w:val="both"/>
        <w:rPr>
          <w:rFonts w:ascii="Arial" w:hAnsi="Arial" w:cs="Arial"/>
          <w:lang w:val="sr-Latn-CS"/>
        </w:rPr>
      </w:pPr>
    </w:p>
    <w:p w14:paraId="483DE77C" w14:textId="77777777" w:rsidR="005F431E"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A9199E">
      <w:pPr>
        <w:spacing w:after="0" w:line="240" w:lineRule="auto"/>
        <w:jc w:val="both"/>
        <w:rPr>
          <w:rFonts w:ascii="Arial" w:hAnsi="Arial" w:cs="Arial"/>
          <w:lang w:val="sr-Latn-CS"/>
        </w:rPr>
      </w:pPr>
    </w:p>
    <w:p w14:paraId="63E83896" w14:textId="7E6B3B53" w:rsidR="00E77AD9" w:rsidRDefault="00744584" w:rsidP="00A9199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A9199E">
      <w:pPr>
        <w:spacing w:after="0" w:line="240" w:lineRule="auto"/>
        <w:jc w:val="both"/>
        <w:rPr>
          <w:rFonts w:ascii="Arial" w:hAnsi="Arial" w:cs="Arial"/>
          <w:lang w:val="sr-Latn-CS"/>
        </w:rPr>
      </w:pPr>
    </w:p>
    <w:p w14:paraId="5ECFB279" w14:textId="77777777" w:rsidR="00744584" w:rsidRPr="00205A29" w:rsidRDefault="00744584" w:rsidP="00A9199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A9199E">
      <w:pPr>
        <w:spacing w:after="0" w:line="240" w:lineRule="auto"/>
        <w:jc w:val="both"/>
        <w:rPr>
          <w:rFonts w:ascii="Arial" w:hAnsi="Arial" w:cs="Arial"/>
          <w:lang w:val="sr-Latn-CS"/>
        </w:rPr>
      </w:pPr>
    </w:p>
    <w:p w14:paraId="281687A6" w14:textId="77777777" w:rsidR="00297F2E" w:rsidRPr="00004B4A" w:rsidRDefault="001E4D4F" w:rsidP="00A9199E">
      <w:pPr>
        <w:pStyle w:val="Heading2"/>
      </w:pPr>
      <w:bookmarkStart w:id="28" w:name="_Toc402262954"/>
      <w:r w:rsidRPr="00004B4A">
        <w:t xml:space="preserve">8.1 </w:t>
      </w:r>
      <w:r w:rsidR="00744584" w:rsidRPr="00004B4A">
        <w:t>Minimalni - početni iznos koncesione naknade za eksploataciju</w:t>
      </w:r>
      <w:bookmarkEnd w:id="28"/>
    </w:p>
    <w:p w14:paraId="035EB1E4" w14:textId="77777777" w:rsidR="00933594" w:rsidRPr="00004B4A" w:rsidRDefault="00933594" w:rsidP="00A9199E">
      <w:pPr>
        <w:spacing w:after="0" w:line="240" w:lineRule="auto"/>
        <w:jc w:val="both"/>
        <w:rPr>
          <w:rFonts w:ascii="Arial" w:hAnsi="Arial" w:cs="Arial"/>
          <w:lang w:val="sr-Latn-CS"/>
        </w:rPr>
      </w:pPr>
    </w:p>
    <w:p w14:paraId="62DB2F59" w14:textId="77777777" w:rsidR="00744584" w:rsidRDefault="00744584" w:rsidP="00A9199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0DB45A07" w14:textId="77777777" w:rsidR="005278F9" w:rsidRPr="00004B4A" w:rsidRDefault="005278F9" w:rsidP="00A9199E">
      <w:pPr>
        <w:spacing w:after="0" w:line="240" w:lineRule="auto"/>
        <w:jc w:val="both"/>
        <w:rPr>
          <w:rFonts w:ascii="Arial" w:hAnsi="Arial" w:cs="Arial"/>
          <w:lang w:val="sr-Latn-CS"/>
        </w:rPr>
      </w:pPr>
    </w:p>
    <w:p w14:paraId="5AEE7936" w14:textId="77777777" w:rsidR="008D37DF" w:rsidRPr="00004B4A" w:rsidRDefault="008D37DF" w:rsidP="00A9199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rezervi mineralne sirovine koja je predmet koncesije;</w:t>
      </w:r>
    </w:p>
    <w:p w14:paraId="09ACEF14" w14:textId="77777777" w:rsidR="008D37DF" w:rsidRPr="00004B4A" w:rsidRDefault="008D37DF" w:rsidP="00A9199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pripadnosti grupi ležišta;</w:t>
      </w:r>
    </w:p>
    <w:p w14:paraId="4A5C794E" w14:textId="77777777" w:rsidR="008D37DF" w:rsidRPr="00004B4A" w:rsidRDefault="008D37DF" w:rsidP="00A9199E">
      <w:pPr>
        <w:pStyle w:val="ListParagraph"/>
        <w:numPr>
          <w:ilvl w:val="0"/>
          <w:numId w:val="22"/>
        </w:numPr>
        <w:spacing w:after="0" w:line="240" w:lineRule="auto"/>
        <w:jc w:val="both"/>
        <w:rPr>
          <w:rFonts w:ascii="Arial" w:hAnsi="Arial" w:cs="Arial"/>
          <w:lang w:val="sr-Latn-CS"/>
        </w:rPr>
      </w:pPr>
      <w:r w:rsidRPr="00004B4A">
        <w:rPr>
          <w:rFonts w:ascii="Arial" w:hAnsi="Arial" w:cs="Arial"/>
        </w:rPr>
        <w:t>kvaliteta mineralne sirovine</w:t>
      </w:r>
    </w:p>
    <w:p w14:paraId="04502B35" w14:textId="6ED8E698" w:rsidR="00DC7002" w:rsidRDefault="008D37DF" w:rsidP="00A9199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7254CE" w:rsidRDefault="00B21F9C" w:rsidP="00A9199E">
      <w:pPr>
        <w:pStyle w:val="ListParagraph"/>
        <w:spacing w:after="0" w:line="240" w:lineRule="auto"/>
        <w:jc w:val="both"/>
        <w:rPr>
          <w:rFonts w:ascii="Arial" w:hAnsi="Arial" w:cs="Arial"/>
          <w:lang w:val="sr-Latn-CS"/>
        </w:rPr>
      </w:pPr>
    </w:p>
    <w:p w14:paraId="129646A8" w14:textId="77777777" w:rsidR="00744584" w:rsidRPr="00004B4A" w:rsidRDefault="00A41658" w:rsidP="00A9199E">
      <w:pPr>
        <w:pStyle w:val="Heading3"/>
        <w:spacing w:after="0" w:line="240" w:lineRule="auto"/>
        <w:jc w:val="both"/>
        <w:rPr>
          <w:rFonts w:ascii="Arial" w:hAnsi="Arial" w:cs="Arial"/>
          <w:sz w:val="22"/>
          <w:szCs w:val="22"/>
        </w:rPr>
      </w:pPr>
      <w:bookmarkStart w:id="29" w:name="_Toc402262955"/>
      <w:r w:rsidRPr="00004B4A">
        <w:rPr>
          <w:rFonts w:ascii="Arial" w:hAnsi="Arial" w:cs="Arial"/>
          <w:sz w:val="22"/>
          <w:szCs w:val="22"/>
        </w:rPr>
        <w:t>8</w:t>
      </w:r>
      <w:r w:rsidR="0097368A" w:rsidRPr="00004B4A">
        <w:rPr>
          <w:rFonts w:ascii="Arial" w:hAnsi="Arial" w:cs="Arial"/>
          <w:sz w:val="22"/>
          <w:szCs w:val="22"/>
        </w:rPr>
        <w:t xml:space="preserve">.1.1 </w:t>
      </w:r>
      <w:r w:rsidR="00744584" w:rsidRPr="00004B4A">
        <w:rPr>
          <w:rFonts w:ascii="Arial" w:hAnsi="Arial" w:cs="Arial"/>
          <w:sz w:val="22"/>
          <w:szCs w:val="22"/>
        </w:rPr>
        <w:t>Rezerve mineralne sirovine</w:t>
      </w:r>
      <w:bookmarkEnd w:id="29"/>
    </w:p>
    <w:p w14:paraId="2A214990" w14:textId="77777777" w:rsidR="000E197C" w:rsidRPr="00004B4A" w:rsidRDefault="000E197C" w:rsidP="00A9199E">
      <w:pPr>
        <w:spacing w:after="0" w:line="240" w:lineRule="auto"/>
        <w:rPr>
          <w:rFonts w:ascii="Arial" w:hAnsi="Arial" w:cs="Arial"/>
          <w:lang w:val="sr-Latn-CS"/>
        </w:rPr>
      </w:pPr>
    </w:p>
    <w:p w14:paraId="726FB459" w14:textId="66A0A8ED" w:rsidR="00B078E5" w:rsidRDefault="00B078E5" w:rsidP="00A9199E">
      <w:pPr>
        <w:spacing w:after="0" w:line="240" w:lineRule="auto"/>
        <w:jc w:val="both"/>
        <w:rPr>
          <w:rFonts w:ascii="Arial" w:hAnsi="Arial" w:cs="Arial"/>
        </w:rPr>
      </w:pPr>
      <w:r w:rsidRPr="00AD2209">
        <w:rPr>
          <w:rFonts w:ascii="Arial" w:hAnsi="Arial" w:cs="Arial"/>
        </w:rPr>
        <w:t>Na osnovu podataka geoloških istraživanja, obima i gustine istražnih radova, u Elaboratu iz 1963. godine</w:t>
      </w:r>
      <w:r>
        <w:rPr>
          <w:rFonts w:ascii="Arial" w:hAnsi="Arial" w:cs="Arial"/>
        </w:rPr>
        <w:t xml:space="preserve"> (D. Dragović)</w:t>
      </w:r>
      <w:r w:rsidRPr="00AD2209">
        <w:rPr>
          <w:rFonts w:ascii="Arial" w:hAnsi="Arial" w:cs="Arial"/>
        </w:rPr>
        <w:t xml:space="preserve"> proračunate su rezerve arhitektonsko-građevinskog kamena ležišta „Žoljevica“</w:t>
      </w:r>
      <w:r>
        <w:rPr>
          <w:rFonts w:ascii="Arial" w:hAnsi="Arial" w:cs="Arial"/>
        </w:rPr>
        <w:t xml:space="preserve">, </w:t>
      </w:r>
      <w:r w:rsidRPr="00AD2209">
        <w:rPr>
          <w:rFonts w:ascii="Arial" w:hAnsi="Arial" w:cs="Arial"/>
        </w:rPr>
        <w:t>koje iznose 2 2</w:t>
      </w:r>
      <w:r>
        <w:rPr>
          <w:rFonts w:ascii="Arial" w:hAnsi="Arial" w:cs="Arial"/>
        </w:rPr>
        <w:t>8</w:t>
      </w:r>
      <w:r w:rsidRPr="00AD2209">
        <w:rPr>
          <w:rFonts w:ascii="Arial" w:hAnsi="Arial" w:cs="Arial"/>
        </w:rPr>
        <w:t>3 000 m</w:t>
      </w:r>
      <w:r w:rsidRPr="00AD2209">
        <w:rPr>
          <w:rFonts w:ascii="Arial" w:hAnsi="Arial" w:cs="Arial"/>
          <w:vertAlign w:val="superscript"/>
        </w:rPr>
        <w:t>3</w:t>
      </w:r>
      <w:r>
        <w:rPr>
          <w:rFonts w:ascii="Arial" w:hAnsi="Arial" w:cs="Arial"/>
          <w:vertAlign w:val="superscript"/>
        </w:rPr>
        <w:t xml:space="preserve"> </w:t>
      </w:r>
      <w:r>
        <w:rPr>
          <w:rFonts w:ascii="Arial" w:hAnsi="Arial" w:cs="Arial"/>
        </w:rPr>
        <w:t>č.s.m</w:t>
      </w:r>
      <w:r w:rsidRPr="00AD2209">
        <w:rPr>
          <w:rFonts w:ascii="Arial" w:hAnsi="Arial" w:cs="Arial"/>
        </w:rPr>
        <w:t>, ali koje treba uzeti sa rezervom</w:t>
      </w:r>
      <w:r>
        <w:rPr>
          <w:rFonts w:ascii="Arial" w:hAnsi="Arial" w:cs="Arial"/>
        </w:rPr>
        <w:t xml:space="preserve">, </w:t>
      </w:r>
      <w:r w:rsidRPr="00E92C49">
        <w:rPr>
          <w:rFonts w:ascii="Arial" w:hAnsi="Arial" w:cs="Arial"/>
        </w:rPr>
        <w:t>jer se ne raspolaže podacima o obimu i konkretnijim rezultatima probne eksploatacije i obradi kamenih blokova, kao ni o iskorišćenjima, odnosno procentima bloka iz stijenske mase i ploča iz bloka</w:t>
      </w:r>
      <w:r>
        <w:rPr>
          <w:rFonts w:ascii="Arial" w:hAnsi="Arial" w:cs="Arial"/>
        </w:rPr>
        <w:t xml:space="preserve"> (D.Ilić, </w:t>
      </w:r>
      <w:r w:rsidRPr="00E92C49">
        <w:rPr>
          <w:rFonts w:ascii="Arial" w:hAnsi="Arial" w:cs="Arial"/>
        </w:rPr>
        <w:t>1</w:t>
      </w:r>
      <w:r>
        <w:rPr>
          <w:rFonts w:ascii="Arial" w:hAnsi="Arial" w:cs="Arial"/>
        </w:rPr>
        <w:t>996</w:t>
      </w:r>
      <w:r w:rsidRPr="00E92C49">
        <w:rPr>
          <w:rFonts w:ascii="Arial" w:hAnsi="Arial" w:cs="Arial"/>
        </w:rPr>
        <w:t>).</w:t>
      </w:r>
      <w:r w:rsidRPr="00AD2209">
        <w:rPr>
          <w:rFonts w:ascii="Arial" w:hAnsi="Arial" w:cs="Arial"/>
        </w:rPr>
        <w:t xml:space="preserve"> </w:t>
      </w:r>
    </w:p>
    <w:p w14:paraId="28F20E30" w14:textId="77777777" w:rsidR="00B078E5" w:rsidRPr="00AD2209" w:rsidRDefault="00B078E5" w:rsidP="00A9199E">
      <w:pPr>
        <w:spacing w:after="0" w:line="240" w:lineRule="auto"/>
        <w:jc w:val="both"/>
        <w:rPr>
          <w:rFonts w:ascii="Arial" w:hAnsi="Arial" w:cs="Arial"/>
        </w:rPr>
      </w:pPr>
    </w:p>
    <w:p w14:paraId="52593E31" w14:textId="271AF16B" w:rsidR="00B078E5" w:rsidRDefault="00B078E5" w:rsidP="00A9199E">
      <w:pPr>
        <w:spacing w:after="0" w:line="240" w:lineRule="auto"/>
        <w:jc w:val="both"/>
        <w:rPr>
          <w:rFonts w:ascii="Arial" w:hAnsi="Arial" w:cs="Arial"/>
          <w:lang w:val="sr-Latn-CS"/>
        </w:rPr>
      </w:pPr>
      <w:r>
        <w:rPr>
          <w:rFonts w:ascii="Arial" w:eastAsia="Calibri" w:hAnsi="Arial" w:cs="Arial"/>
          <w:lang w:val="sr-Latn-CS"/>
        </w:rPr>
        <w:t>Z</w:t>
      </w:r>
      <w:r w:rsidRPr="00EB7C49">
        <w:rPr>
          <w:rFonts w:ascii="Arial" w:eastAsia="Calibri" w:hAnsi="Arial" w:cs="Arial"/>
          <w:lang w:val="sr-Latn-CS"/>
        </w:rPr>
        <w:t xml:space="preserve">a predloženi period trajanja </w:t>
      </w:r>
      <w:r w:rsidRPr="00100C7F">
        <w:rPr>
          <w:rFonts w:ascii="Arial" w:eastAsia="Calibri" w:hAnsi="Arial" w:cs="Arial"/>
          <w:lang w:val="sr-Latn-CS"/>
        </w:rPr>
        <w:t>koncesije od 28 godina (za eksploataciju</w:t>
      </w:r>
      <w:r w:rsidRPr="00EB7C49">
        <w:rPr>
          <w:rFonts w:ascii="Arial" w:eastAsia="Calibri" w:hAnsi="Arial" w:cs="Arial"/>
          <w:lang w:val="sr-Latn-CS"/>
        </w:rPr>
        <w:t xml:space="preserve">) </w:t>
      </w:r>
      <w:r>
        <w:rPr>
          <w:rFonts w:ascii="Arial" w:eastAsia="Calibri" w:hAnsi="Arial" w:cs="Arial"/>
          <w:lang w:val="sr-Latn-CS"/>
        </w:rPr>
        <w:t xml:space="preserve">godišnji </w:t>
      </w:r>
      <w:r w:rsidRPr="0068598F">
        <w:rPr>
          <w:rFonts w:ascii="Arial" w:eastAsia="Calibri" w:hAnsi="Arial" w:cs="Arial"/>
          <w:lang w:val="sr-Latn-CS"/>
        </w:rPr>
        <w:t xml:space="preserve">proizvodni kapacitet će iznositi </w:t>
      </w:r>
      <w:r w:rsidR="00A9199E">
        <w:rPr>
          <w:rFonts w:ascii="Arial" w:hAnsi="Arial" w:cs="Arial"/>
          <w:lang w:val="sr-Latn-CS"/>
        </w:rPr>
        <w:t>1</w:t>
      </w:r>
      <w:r>
        <w:rPr>
          <w:rFonts w:ascii="Arial" w:hAnsi="Arial" w:cs="Arial"/>
          <w:lang w:val="sr-Latn-CS"/>
        </w:rPr>
        <w:t xml:space="preserve">3 </w:t>
      </w:r>
      <w:r w:rsidR="00A9199E">
        <w:rPr>
          <w:rFonts w:ascii="Arial" w:hAnsi="Arial" w:cs="Arial"/>
          <w:lang w:val="sr-Latn-CS"/>
        </w:rPr>
        <w:t>33</w:t>
      </w:r>
      <w:r w:rsidRPr="0068598F">
        <w:rPr>
          <w:rFonts w:ascii="Arial" w:hAnsi="Arial" w:cs="Arial"/>
          <w:lang w:val="sr-Latn-CS"/>
        </w:rPr>
        <w:t>0 m</w:t>
      </w:r>
      <w:r w:rsidRPr="0068598F">
        <w:rPr>
          <w:rFonts w:ascii="Arial" w:hAnsi="Arial" w:cs="Arial"/>
          <w:vertAlign w:val="superscript"/>
          <w:lang w:val="sr-Latn-CS"/>
        </w:rPr>
        <w:t>3</w:t>
      </w:r>
      <w:r w:rsidR="004E3794">
        <w:rPr>
          <w:rFonts w:ascii="Arial" w:hAnsi="Arial" w:cs="Arial"/>
          <w:lang w:val="sr-Latn-CS"/>
        </w:rPr>
        <w:t xml:space="preserve"> č.s.m, </w:t>
      </w:r>
      <w:r w:rsidRPr="0068598F">
        <w:rPr>
          <w:rFonts w:ascii="Arial" w:hAnsi="Arial" w:cs="Arial"/>
          <w:lang w:val="sr-Latn-CS"/>
        </w:rPr>
        <w:t>odnosno</w:t>
      </w:r>
      <w:r w:rsidR="004E3794">
        <w:rPr>
          <w:rFonts w:ascii="Arial" w:hAnsi="Arial" w:cs="Arial"/>
          <w:lang w:val="sr-Latn-CS"/>
        </w:rPr>
        <w:t>,</w:t>
      </w:r>
      <w:r w:rsidRPr="0068598F">
        <w:rPr>
          <w:rFonts w:ascii="Arial" w:hAnsi="Arial" w:cs="Arial"/>
          <w:lang w:val="sr-Latn-CS"/>
        </w:rPr>
        <w:t xml:space="preserve"> uz </w:t>
      </w:r>
      <w:r>
        <w:rPr>
          <w:rFonts w:ascii="Arial" w:hAnsi="Arial" w:cs="Arial"/>
          <w:lang w:val="sr-Latn-CS"/>
        </w:rPr>
        <w:t xml:space="preserve">pretpostavljeno </w:t>
      </w:r>
      <w:r w:rsidRPr="0068598F">
        <w:rPr>
          <w:rFonts w:ascii="Arial" w:hAnsi="Arial" w:cs="Arial"/>
          <w:lang w:val="sr-Latn-CS"/>
        </w:rPr>
        <w:t xml:space="preserve">iskorišćenje stijenske mase od 15 %, </w:t>
      </w:r>
      <w:r w:rsidR="00A9199E">
        <w:rPr>
          <w:rFonts w:ascii="Arial" w:hAnsi="Arial" w:cs="Arial"/>
          <w:lang w:val="sr-Latn-CS"/>
        </w:rPr>
        <w:t>2.</w:t>
      </w:r>
      <w:r>
        <w:rPr>
          <w:rFonts w:ascii="Arial" w:hAnsi="Arial" w:cs="Arial"/>
          <w:lang w:val="sr-Latn-CS"/>
        </w:rPr>
        <w:t>000</w:t>
      </w:r>
      <w:r w:rsidRPr="0068598F">
        <w:rPr>
          <w:rFonts w:ascii="Arial" w:hAnsi="Arial" w:cs="Arial"/>
          <w:lang w:val="sr-Latn-CS"/>
        </w:rPr>
        <w:t xml:space="preserve"> m</w:t>
      </w:r>
      <w:r w:rsidRPr="0068598F">
        <w:rPr>
          <w:rFonts w:ascii="Arial" w:hAnsi="Arial" w:cs="Arial"/>
          <w:vertAlign w:val="superscript"/>
          <w:lang w:val="sr-Latn-CS"/>
        </w:rPr>
        <w:t xml:space="preserve">3 </w:t>
      </w:r>
      <w:r w:rsidRPr="0068598F">
        <w:rPr>
          <w:rFonts w:ascii="Arial" w:hAnsi="Arial" w:cs="Arial"/>
          <w:lang w:val="sr-Latn-CS"/>
        </w:rPr>
        <w:t>komercijalnih blokova i</w:t>
      </w:r>
      <w:r>
        <w:rPr>
          <w:rFonts w:ascii="Arial" w:hAnsi="Arial" w:cs="Arial"/>
          <w:lang w:val="sr-Latn-CS"/>
        </w:rPr>
        <w:t xml:space="preserve"> tombolona </w:t>
      </w:r>
      <w:r w:rsidRPr="00EB7C49">
        <w:rPr>
          <w:rFonts w:ascii="Arial" w:hAnsi="Arial" w:cs="Arial"/>
          <w:lang w:val="sr-Latn-CS"/>
        </w:rPr>
        <w:t>arhitektonsko-građevinskog kamena</w:t>
      </w:r>
      <w:r>
        <w:rPr>
          <w:rFonts w:ascii="Arial" w:hAnsi="Arial" w:cs="Arial"/>
          <w:lang w:val="sr-Latn-CS"/>
        </w:rPr>
        <w:t>.</w:t>
      </w:r>
    </w:p>
    <w:p w14:paraId="44B3C461" w14:textId="77777777" w:rsidR="00B078E5" w:rsidRPr="00714FCC" w:rsidRDefault="00B078E5" w:rsidP="00A9199E">
      <w:pPr>
        <w:spacing w:after="0" w:line="240" w:lineRule="auto"/>
        <w:jc w:val="both"/>
        <w:rPr>
          <w:rFonts w:ascii="Arial" w:eastAsia="Calibri" w:hAnsi="Arial" w:cs="Arial"/>
          <w:lang w:val="sr-Latn-CS"/>
        </w:rPr>
      </w:pPr>
    </w:p>
    <w:p w14:paraId="564A4ED3" w14:textId="4C59184C" w:rsidR="00B21F9C" w:rsidRDefault="00B078E5" w:rsidP="00A9199E">
      <w:pPr>
        <w:spacing w:after="0" w:line="240" w:lineRule="auto"/>
        <w:jc w:val="both"/>
        <w:rPr>
          <w:rFonts w:ascii="Arial" w:eastAsia="Calibri" w:hAnsi="Arial" w:cs="Arial"/>
          <w:lang w:val="sr-Latn-CS"/>
        </w:rPr>
      </w:pPr>
      <w:r w:rsidRPr="00714FCC">
        <w:rPr>
          <w:rFonts w:ascii="Arial" w:eastAsia="Calibri" w:hAnsi="Arial" w:cs="Arial"/>
          <w:lang w:val="sr-Latn-CS"/>
        </w:rPr>
        <w:t xml:space="preserve">Za godišnji kapacitet površinskog kopa od </w:t>
      </w:r>
      <w:r w:rsidR="00A9199E">
        <w:rPr>
          <w:rFonts w:ascii="Arial" w:hAnsi="Arial" w:cs="Arial"/>
          <w:lang w:val="sr-Latn-CS"/>
        </w:rPr>
        <w:t>1</w:t>
      </w:r>
      <w:r>
        <w:rPr>
          <w:rFonts w:ascii="Arial" w:hAnsi="Arial" w:cs="Arial"/>
          <w:lang w:val="sr-Latn-CS"/>
        </w:rPr>
        <w:t>3</w:t>
      </w:r>
      <w:r w:rsidR="00A9199E">
        <w:rPr>
          <w:rFonts w:ascii="Arial" w:hAnsi="Arial" w:cs="Arial"/>
          <w:lang w:val="sr-Latn-CS"/>
        </w:rPr>
        <w:t>.33</w:t>
      </w:r>
      <w:r w:rsidRPr="0068598F">
        <w:rPr>
          <w:rFonts w:ascii="Arial" w:hAnsi="Arial" w:cs="Arial"/>
          <w:lang w:val="sr-Latn-CS"/>
        </w:rPr>
        <w:t>0 m</w:t>
      </w:r>
      <w:r w:rsidRPr="0068598F">
        <w:rPr>
          <w:rFonts w:ascii="Arial" w:hAnsi="Arial" w:cs="Arial"/>
          <w:vertAlign w:val="superscript"/>
          <w:lang w:val="sr-Latn-CS"/>
        </w:rPr>
        <w:t>3</w:t>
      </w:r>
      <w:r w:rsidRPr="00875978">
        <w:rPr>
          <w:rFonts w:ascii="Arial" w:hAnsi="Arial" w:cs="Arial"/>
          <w:lang w:val="sr-Latn-CS"/>
        </w:rPr>
        <w:t xml:space="preserve"> č.s.m. odnosno </w:t>
      </w:r>
      <w:r w:rsidR="00A9199E">
        <w:rPr>
          <w:rFonts w:ascii="Arial" w:hAnsi="Arial" w:cs="Arial"/>
          <w:lang w:val="sr-Latn-CS"/>
        </w:rPr>
        <w:t>2.</w:t>
      </w:r>
      <w:r>
        <w:rPr>
          <w:rFonts w:ascii="Arial" w:hAnsi="Arial" w:cs="Arial"/>
          <w:lang w:val="sr-Latn-CS"/>
        </w:rPr>
        <w:t>000</w:t>
      </w:r>
      <w:r w:rsidRPr="00875978">
        <w:rPr>
          <w:rFonts w:ascii="Arial" w:hAnsi="Arial" w:cs="Arial"/>
          <w:lang w:val="sr-Latn-CS"/>
        </w:rPr>
        <w:t xml:space="preserve"> m</w:t>
      </w:r>
      <w:r w:rsidRPr="00875978">
        <w:rPr>
          <w:rFonts w:ascii="Arial" w:hAnsi="Arial" w:cs="Arial"/>
          <w:vertAlign w:val="superscript"/>
          <w:lang w:val="sr-Latn-CS"/>
        </w:rPr>
        <w:t xml:space="preserve">3 </w:t>
      </w:r>
      <w:r w:rsidRPr="00875978">
        <w:rPr>
          <w:rFonts w:ascii="Arial" w:hAnsi="Arial" w:cs="Arial"/>
          <w:lang w:val="sr-Latn-CS"/>
        </w:rPr>
        <w:t xml:space="preserve">komercijalnih blokova </w:t>
      </w:r>
      <w:r>
        <w:rPr>
          <w:rFonts w:ascii="Arial" w:hAnsi="Arial" w:cs="Arial"/>
          <w:lang w:val="sr-Latn-CS"/>
        </w:rPr>
        <w:t xml:space="preserve">i tombolina </w:t>
      </w:r>
      <w:r w:rsidRPr="00875978">
        <w:rPr>
          <w:rFonts w:ascii="Arial" w:hAnsi="Arial" w:cs="Arial"/>
          <w:lang w:val="sr-Latn-CS"/>
        </w:rPr>
        <w:t>arhitektonsko-građevinskog kamena</w:t>
      </w:r>
      <w:r w:rsidRPr="00714FCC">
        <w:rPr>
          <w:rFonts w:ascii="Arial" w:eastAsia="Calibri" w:hAnsi="Arial" w:cs="Arial"/>
          <w:lang w:val="sr-Latn-CS"/>
        </w:rPr>
        <w:t>, u predviđenom periodu eksploatacije od 2</w:t>
      </w:r>
      <w:r>
        <w:rPr>
          <w:rFonts w:ascii="Arial" w:eastAsia="Calibri" w:hAnsi="Arial" w:cs="Arial"/>
          <w:lang w:val="sr-Latn-CS"/>
        </w:rPr>
        <w:t>8</w:t>
      </w:r>
      <w:r w:rsidRPr="00714FCC">
        <w:rPr>
          <w:rFonts w:ascii="Arial" w:eastAsia="Calibri" w:hAnsi="Arial" w:cs="Arial"/>
          <w:lang w:val="sr-Latn-CS"/>
        </w:rPr>
        <w:t xml:space="preserve"> godina, potrebno je </w:t>
      </w:r>
      <w:r w:rsidR="00A9199E">
        <w:rPr>
          <w:rFonts w:ascii="Arial" w:eastAsia="Calibri" w:hAnsi="Arial" w:cs="Arial"/>
          <w:lang w:val="sr-Latn-CS"/>
        </w:rPr>
        <w:t>373.240</w:t>
      </w:r>
      <w:r>
        <w:rPr>
          <w:rFonts w:ascii="Arial" w:eastAsia="Calibri" w:hAnsi="Arial" w:cs="Arial"/>
          <w:lang w:val="sr-Latn-CS"/>
        </w:rPr>
        <w:t xml:space="preserve"> </w:t>
      </w:r>
      <w:r w:rsidRPr="00714FCC">
        <w:rPr>
          <w:rFonts w:ascii="Arial" w:eastAsia="Calibri" w:hAnsi="Arial" w:cs="Arial"/>
          <w:lang w:val="sr-Latn-CS"/>
        </w:rPr>
        <w:t>m</w:t>
      </w:r>
      <w:r w:rsidRPr="00714FCC">
        <w:rPr>
          <w:rFonts w:ascii="Arial" w:eastAsia="Calibri" w:hAnsi="Arial" w:cs="Arial"/>
          <w:vertAlign w:val="superscript"/>
          <w:lang w:val="sr-Latn-CS"/>
        </w:rPr>
        <w:t xml:space="preserve">3 </w:t>
      </w:r>
      <w:r w:rsidRPr="00714FCC">
        <w:rPr>
          <w:rFonts w:ascii="Arial" w:eastAsia="Calibri" w:hAnsi="Arial" w:cs="Arial"/>
          <w:lang w:val="sr-Latn-CS"/>
        </w:rPr>
        <w:t>č.s.m</w:t>
      </w:r>
      <w:r>
        <w:rPr>
          <w:rFonts w:ascii="Arial" w:eastAsia="Calibri" w:hAnsi="Arial" w:cs="Arial"/>
          <w:lang w:val="sr-Latn-CS"/>
        </w:rPr>
        <w:t xml:space="preserve">, </w:t>
      </w:r>
      <w:r w:rsidRPr="00875978">
        <w:rPr>
          <w:rFonts w:ascii="Arial" w:hAnsi="Arial" w:cs="Arial"/>
          <w:lang w:val="sr-Latn-CS"/>
        </w:rPr>
        <w:t xml:space="preserve">odnosno uz </w:t>
      </w:r>
      <w:r>
        <w:rPr>
          <w:rFonts w:ascii="Arial" w:hAnsi="Arial" w:cs="Arial"/>
          <w:lang w:val="sr-Latn-CS"/>
        </w:rPr>
        <w:t xml:space="preserve">pretpostavljeno </w:t>
      </w:r>
      <w:r w:rsidRPr="00875978">
        <w:rPr>
          <w:rFonts w:ascii="Arial" w:hAnsi="Arial" w:cs="Arial"/>
          <w:lang w:val="sr-Latn-CS"/>
        </w:rPr>
        <w:t xml:space="preserve">iskorišćenje stijenske mase od </w:t>
      </w:r>
      <w:r>
        <w:rPr>
          <w:rFonts w:ascii="Arial" w:hAnsi="Arial" w:cs="Arial"/>
          <w:lang w:val="sr-Latn-CS"/>
        </w:rPr>
        <w:t>15</w:t>
      </w:r>
      <w:r w:rsidRPr="00875978">
        <w:rPr>
          <w:rFonts w:ascii="Arial" w:hAnsi="Arial" w:cs="Arial"/>
          <w:lang w:val="sr-Latn-CS"/>
        </w:rPr>
        <w:t xml:space="preserve">%, </w:t>
      </w:r>
      <w:r w:rsidR="00A9199E">
        <w:rPr>
          <w:rFonts w:ascii="Arial" w:hAnsi="Arial" w:cs="Arial"/>
          <w:lang w:val="sr-Latn-CS"/>
        </w:rPr>
        <w:t>56.</w:t>
      </w:r>
      <w:r>
        <w:rPr>
          <w:rFonts w:ascii="Arial" w:hAnsi="Arial" w:cs="Arial"/>
          <w:lang w:val="sr-Latn-CS"/>
        </w:rPr>
        <w:t>000</w:t>
      </w:r>
      <w:r w:rsidRPr="00875978">
        <w:rPr>
          <w:rFonts w:ascii="Arial" w:hAnsi="Arial" w:cs="Arial"/>
          <w:lang w:val="sr-Latn-CS"/>
        </w:rPr>
        <w:t xml:space="preserve"> m</w:t>
      </w:r>
      <w:r w:rsidRPr="00875978">
        <w:rPr>
          <w:rFonts w:ascii="Arial" w:hAnsi="Arial" w:cs="Arial"/>
          <w:vertAlign w:val="superscript"/>
          <w:lang w:val="sr-Latn-CS"/>
        </w:rPr>
        <w:t xml:space="preserve">3 </w:t>
      </w:r>
      <w:r w:rsidRPr="0068598F">
        <w:rPr>
          <w:rFonts w:ascii="Arial" w:hAnsi="Arial" w:cs="Arial"/>
          <w:lang w:val="sr-Latn-CS"/>
        </w:rPr>
        <w:t>komercijalnih blokova</w:t>
      </w:r>
      <w:r>
        <w:rPr>
          <w:rFonts w:ascii="Arial" w:hAnsi="Arial" w:cs="Arial"/>
          <w:lang w:val="sr-Latn-CS"/>
        </w:rPr>
        <w:t xml:space="preserve"> i tombolona</w:t>
      </w:r>
      <w:r w:rsidRPr="0068598F">
        <w:rPr>
          <w:rFonts w:ascii="Arial" w:hAnsi="Arial" w:cs="Arial"/>
          <w:lang w:val="sr-Latn-CS"/>
        </w:rPr>
        <w:t xml:space="preserve"> </w:t>
      </w:r>
      <w:r w:rsidRPr="0068598F">
        <w:rPr>
          <w:rFonts w:ascii="Arial" w:eastAsia="Calibri" w:hAnsi="Arial" w:cs="Arial"/>
          <w:lang w:val="sr-Latn-CS"/>
        </w:rPr>
        <w:t xml:space="preserve">ili </w:t>
      </w:r>
      <w:r>
        <w:rPr>
          <w:rFonts w:ascii="Arial" w:eastAsia="Calibri" w:hAnsi="Arial" w:cs="Arial"/>
          <w:lang w:val="sr-Latn-CS"/>
        </w:rPr>
        <w:t xml:space="preserve">oko </w:t>
      </w:r>
      <w:r w:rsidR="00A9199E">
        <w:rPr>
          <w:rFonts w:ascii="Arial" w:eastAsia="Calibri" w:hAnsi="Arial" w:cs="Arial"/>
          <w:lang w:val="sr-Latn-CS"/>
        </w:rPr>
        <w:t>16</w:t>
      </w:r>
      <w:r w:rsidRPr="0068598F">
        <w:rPr>
          <w:rFonts w:ascii="Arial" w:eastAsia="Calibri" w:hAnsi="Arial" w:cs="Arial"/>
          <w:lang w:val="sr-Latn-CS"/>
        </w:rPr>
        <w:t xml:space="preserve"> % od eksploatacionih rezervi. To znači, da rezerve</w:t>
      </w:r>
      <w:r>
        <w:rPr>
          <w:rFonts w:ascii="Arial" w:eastAsia="Calibri" w:hAnsi="Arial" w:cs="Arial"/>
          <w:lang w:val="sr-Latn-CS"/>
        </w:rPr>
        <w:t xml:space="preserve"> koje iznose 2 283 000 </w:t>
      </w:r>
      <w:r w:rsidRPr="0068598F">
        <w:rPr>
          <w:rFonts w:ascii="Arial" w:eastAsia="Calibri" w:hAnsi="Arial" w:cs="Arial"/>
          <w:lang w:val="sr-Latn-CS"/>
        </w:rPr>
        <w:t xml:space="preserve"> </w:t>
      </w:r>
      <w:r w:rsidRPr="00EB7C49">
        <w:rPr>
          <w:rFonts w:ascii="Arial" w:hAnsi="Arial" w:cs="Arial"/>
        </w:rPr>
        <w:t>m</w:t>
      </w:r>
      <w:r w:rsidRPr="00EB7C49">
        <w:rPr>
          <w:rFonts w:ascii="Arial" w:hAnsi="Arial" w:cs="Arial"/>
          <w:vertAlign w:val="superscript"/>
        </w:rPr>
        <w:t>3</w:t>
      </w:r>
      <w:r w:rsidRPr="00EB7C49">
        <w:rPr>
          <w:rFonts w:ascii="Arial" w:hAnsi="Arial" w:cs="Arial"/>
        </w:rPr>
        <w:t xml:space="preserve"> </w:t>
      </w:r>
      <w:r w:rsidRPr="00EB7C49">
        <w:rPr>
          <w:rFonts w:ascii="Arial" w:eastAsia="Calibri" w:hAnsi="Arial" w:cs="Arial"/>
          <w:lang w:val="sr-Latn-CS"/>
        </w:rPr>
        <w:t>č.s.m</w:t>
      </w:r>
      <w:r w:rsidRPr="0068598F">
        <w:rPr>
          <w:rFonts w:ascii="Arial" w:eastAsia="Calibri" w:hAnsi="Arial" w:cs="Arial"/>
          <w:lang w:val="sr-Latn-CS"/>
        </w:rPr>
        <w:t xml:space="preserve"> daju mogućnost</w:t>
      </w:r>
      <w:r w:rsidRPr="00714FCC">
        <w:rPr>
          <w:rFonts w:ascii="Arial" w:eastAsia="Calibri" w:hAnsi="Arial" w:cs="Arial"/>
          <w:lang w:val="sr-Latn-CS"/>
        </w:rPr>
        <w:t xml:space="preserve"> rada na ovom </w:t>
      </w:r>
      <w:r>
        <w:rPr>
          <w:rFonts w:ascii="Arial" w:eastAsia="Calibri" w:hAnsi="Arial" w:cs="Arial"/>
          <w:lang w:val="sr-Latn-CS"/>
        </w:rPr>
        <w:t>ležištu,</w:t>
      </w:r>
      <w:r w:rsidRPr="00714FCC">
        <w:rPr>
          <w:rFonts w:ascii="Arial" w:eastAsia="Calibri" w:hAnsi="Arial" w:cs="Arial"/>
          <w:lang w:val="sr-Latn-CS"/>
        </w:rPr>
        <w:t xml:space="preserve"> ne samo za predviđeni period trajanja koncesije</w:t>
      </w:r>
      <w:r>
        <w:rPr>
          <w:rFonts w:ascii="Arial" w:eastAsia="Calibri" w:hAnsi="Arial" w:cs="Arial"/>
          <w:lang w:val="sr-Latn-CS"/>
        </w:rPr>
        <w:t>,</w:t>
      </w:r>
      <w:r w:rsidRPr="00714FCC">
        <w:rPr>
          <w:rFonts w:ascii="Arial" w:eastAsia="Calibri" w:hAnsi="Arial" w:cs="Arial"/>
          <w:lang w:val="sr-Latn-CS"/>
        </w:rPr>
        <w:t xml:space="preserve"> nego </w:t>
      </w:r>
      <w:r>
        <w:rPr>
          <w:rFonts w:ascii="Arial" w:eastAsia="Calibri" w:hAnsi="Arial" w:cs="Arial"/>
          <w:lang w:val="sr-Latn-CS"/>
        </w:rPr>
        <w:t xml:space="preserve">i </w:t>
      </w:r>
      <w:r w:rsidRPr="00714FCC">
        <w:rPr>
          <w:rFonts w:ascii="Arial" w:eastAsia="Calibri" w:hAnsi="Arial" w:cs="Arial"/>
          <w:lang w:val="sr-Latn-CS"/>
        </w:rPr>
        <w:t>duže</w:t>
      </w:r>
      <w:r>
        <w:rPr>
          <w:rFonts w:ascii="Arial" w:eastAsia="Calibri" w:hAnsi="Arial" w:cs="Arial"/>
          <w:lang w:val="sr-Latn-CS"/>
        </w:rPr>
        <w:t>.</w:t>
      </w:r>
    </w:p>
    <w:p w14:paraId="67A2220D" w14:textId="7BF9D5ED" w:rsidR="00B078E5" w:rsidRPr="00004B4A" w:rsidRDefault="00B078E5" w:rsidP="00A9199E">
      <w:pPr>
        <w:spacing w:after="0" w:line="240" w:lineRule="auto"/>
        <w:jc w:val="both"/>
        <w:rPr>
          <w:rFonts w:ascii="Arial" w:hAnsi="Arial" w:cs="Arial"/>
          <w:b/>
          <w:lang w:val="sr-Latn-CS"/>
        </w:rPr>
      </w:pPr>
      <w:r>
        <w:rPr>
          <w:rFonts w:ascii="Arial" w:eastAsia="Calibri" w:hAnsi="Arial" w:cs="Arial"/>
          <w:lang w:val="sr-Latn-CS"/>
        </w:rPr>
        <w:t>.</w:t>
      </w:r>
    </w:p>
    <w:p w14:paraId="07D7DB89" w14:textId="77777777" w:rsidR="000E197C" w:rsidRPr="00004B4A" w:rsidRDefault="00A41658" w:rsidP="00A9199E">
      <w:pPr>
        <w:pStyle w:val="Heading3"/>
        <w:spacing w:after="0" w:line="240" w:lineRule="auto"/>
        <w:ind w:left="0" w:firstLine="0"/>
        <w:jc w:val="both"/>
        <w:rPr>
          <w:rFonts w:ascii="Arial" w:hAnsi="Arial" w:cs="Arial"/>
          <w:sz w:val="22"/>
          <w:szCs w:val="22"/>
        </w:rPr>
      </w:pPr>
      <w:bookmarkStart w:id="30" w:name="_Toc402262956"/>
      <w:r w:rsidRPr="00004B4A">
        <w:rPr>
          <w:rFonts w:ascii="Arial" w:hAnsi="Arial" w:cs="Arial"/>
          <w:sz w:val="22"/>
          <w:szCs w:val="22"/>
        </w:rPr>
        <w:t xml:space="preserve">8.1.2 </w:t>
      </w:r>
      <w:r w:rsidR="00744584" w:rsidRPr="00004B4A">
        <w:rPr>
          <w:rFonts w:ascii="Arial" w:hAnsi="Arial" w:cs="Arial"/>
          <w:sz w:val="22"/>
          <w:szCs w:val="22"/>
        </w:rPr>
        <w:t>Pripadnost grupi ležišta</w:t>
      </w:r>
      <w:bookmarkEnd w:id="30"/>
    </w:p>
    <w:p w14:paraId="7F0DC8BE" w14:textId="77777777" w:rsidR="000E197C" w:rsidRPr="00004B4A" w:rsidRDefault="000E197C" w:rsidP="00A9199E">
      <w:pPr>
        <w:spacing w:after="0" w:line="240" w:lineRule="auto"/>
        <w:rPr>
          <w:rFonts w:ascii="Arial" w:hAnsi="Arial" w:cs="Arial"/>
          <w:lang w:val="sr-Latn-CS"/>
        </w:rPr>
      </w:pPr>
    </w:p>
    <w:p w14:paraId="487995AD" w14:textId="2DEBCFC5" w:rsidR="00744584" w:rsidRDefault="00744584" w:rsidP="00A9199E">
      <w:pPr>
        <w:spacing w:after="0" w:line="240" w:lineRule="auto"/>
        <w:jc w:val="both"/>
        <w:rPr>
          <w:rFonts w:ascii="Arial" w:hAnsi="Arial" w:cs="Arial"/>
          <w:lang w:val="sr-Latn-CS"/>
        </w:rPr>
      </w:pPr>
      <w:r w:rsidRPr="00004B4A">
        <w:rPr>
          <w:rFonts w:ascii="Arial" w:hAnsi="Arial" w:cs="Arial"/>
          <w:lang w:val="sr-Latn-CS"/>
        </w:rPr>
        <w:t xml:space="preserve">Ležište </w:t>
      </w:r>
      <w:r w:rsidR="00A00482">
        <w:rPr>
          <w:rFonts w:ascii="Arial" w:hAnsi="Arial" w:cs="Arial"/>
          <w:lang w:val="sr-Latn-CS"/>
        </w:rPr>
        <w:t xml:space="preserve">arhitektonsko-građevinskog kamena </w:t>
      </w:r>
      <w:r w:rsidR="00C7797D" w:rsidRPr="00004B4A">
        <w:rPr>
          <w:rFonts w:ascii="Arial" w:hAnsi="Arial" w:cs="Arial"/>
          <w:lang w:val="sr-Latn-CS"/>
        </w:rPr>
        <w:t xml:space="preserve"> </w:t>
      </w:r>
      <w:r w:rsidR="00A00482">
        <w:rPr>
          <w:rFonts w:ascii="Arial" w:hAnsi="Arial" w:cs="Arial"/>
          <w:lang w:val="sr-Latn-CS"/>
        </w:rPr>
        <w:t>“Žoljevica”</w:t>
      </w:r>
      <w:r w:rsidR="007E365E" w:rsidRPr="00004B4A">
        <w:rPr>
          <w:rFonts w:ascii="Arial" w:hAnsi="Arial" w:cs="Arial"/>
          <w:lang w:val="sr-Latn-CS"/>
        </w:rPr>
        <w:t>,</w:t>
      </w:r>
      <w:r w:rsidR="00484F44" w:rsidRPr="00004B4A">
        <w:rPr>
          <w:rFonts w:ascii="Arial" w:hAnsi="Arial" w:cs="Arial"/>
          <w:lang w:val="sr-Latn-CS"/>
        </w:rPr>
        <w:t xml:space="preserve"> </w:t>
      </w:r>
      <w:r w:rsidRPr="00004B4A">
        <w:rPr>
          <w:rFonts w:ascii="Arial" w:hAnsi="Arial" w:cs="Arial"/>
          <w:lang w:val="sr-Latn-CS"/>
        </w:rPr>
        <w:t>prema navedenoj Uredbi, a na osnovu postojećih karakteristika i očekivanih uslova za eksploataciju, svrstan</w:t>
      </w:r>
      <w:r w:rsidR="004E3794">
        <w:rPr>
          <w:rFonts w:ascii="Arial" w:hAnsi="Arial" w:cs="Arial"/>
          <w:lang w:val="sr-Latn-CS"/>
        </w:rPr>
        <w:t>o</w:t>
      </w:r>
      <w:r w:rsidRPr="00004B4A">
        <w:rPr>
          <w:rFonts w:ascii="Arial" w:hAnsi="Arial" w:cs="Arial"/>
          <w:lang w:val="sr-Latn-CS"/>
        </w:rPr>
        <w:t xml:space="preserve"> je u treću grupu geogenih ležišta (G</w:t>
      </w:r>
      <w:r w:rsidRPr="00004B4A">
        <w:rPr>
          <w:rFonts w:ascii="Arial" w:hAnsi="Arial" w:cs="Arial"/>
          <w:vertAlign w:val="subscript"/>
          <w:lang w:val="sr-Latn-CS"/>
        </w:rPr>
        <w:t>3</w:t>
      </w:r>
      <w:r w:rsidRPr="00004B4A">
        <w:rPr>
          <w:rFonts w:ascii="Arial" w:hAnsi="Arial" w:cs="Arial"/>
          <w:lang w:val="sr-Latn-CS"/>
        </w:rPr>
        <w:t>).</w:t>
      </w:r>
      <w:r w:rsidR="00A9199E">
        <w:rPr>
          <w:rFonts w:ascii="Arial" w:hAnsi="Arial" w:cs="Arial"/>
          <w:lang w:val="sr-Latn-CS"/>
        </w:rPr>
        <w:t xml:space="preserve"> </w:t>
      </w:r>
      <w:r w:rsidRPr="00004B4A">
        <w:rPr>
          <w:rFonts w:ascii="Arial" w:hAnsi="Arial" w:cs="Arial"/>
          <w:lang w:val="sr-Latn-CS"/>
        </w:rPr>
        <w:t xml:space="preserve">Po tom osnovu procentni iznos za obračun minimalne- 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rezervi </w:t>
      </w:r>
      <w:r w:rsidR="00A00482">
        <w:rPr>
          <w:rFonts w:ascii="Arial" w:hAnsi="Arial" w:cs="Arial"/>
          <w:lang w:val="sr-Latn-CS"/>
        </w:rPr>
        <w:t xml:space="preserve">arhitektonsko-građevinskog kamena </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2B974C24" w14:textId="77777777" w:rsidR="00A9199E" w:rsidRPr="00004B4A" w:rsidRDefault="00A9199E" w:rsidP="00A9199E">
      <w:pPr>
        <w:spacing w:after="0" w:line="240" w:lineRule="auto"/>
        <w:jc w:val="both"/>
        <w:rPr>
          <w:rFonts w:ascii="Arial" w:hAnsi="Arial" w:cs="Arial"/>
          <w:lang w:val="sr-Latn-CS"/>
        </w:rPr>
      </w:pPr>
    </w:p>
    <w:p w14:paraId="0E51C589" w14:textId="77777777" w:rsidR="00744584" w:rsidRPr="00004B4A" w:rsidRDefault="00A41658" w:rsidP="00A9199E">
      <w:pPr>
        <w:pStyle w:val="Heading3"/>
        <w:spacing w:after="0" w:line="240" w:lineRule="auto"/>
        <w:jc w:val="both"/>
        <w:rPr>
          <w:rFonts w:ascii="Arial" w:hAnsi="Arial" w:cs="Arial"/>
          <w:sz w:val="22"/>
          <w:szCs w:val="22"/>
        </w:rPr>
      </w:pPr>
      <w:bookmarkStart w:id="31" w:name="_Toc402262957"/>
      <w:r w:rsidRPr="00004B4A">
        <w:rPr>
          <w:rFonts w:ascii="Arial" w:hAnsi="Arial" w:cs="Arial"/>
          <w:sz w:val="22"/>
          <w:szCs w:val="22"/>
        </w:rPr>
        <w:t xml:space="preserve">8.1.3 </w:t>
      </w:r>
      <w:r w:rsidR="00744584" w:rsidRPr="00004B4A">
        <w:rPr>
          <w:rFonts w:ascii="Arial" w:hAnsi="Arial" w:cs="Arial"/>
          <w:sz w:val="22"/>
          <w:szCs w:val="22"/>
        </w:rPr>
        <w:t>Kvalitet mineralne sirovine</w:t>
      </w:r>
      <w:bookmarkEnd w:id="31"/>
    </w:p>
    <w:p w14:paraId="7213DBAE" w14:textId="77777777" w:rsidR="000E197C" w:rsidRPr="00004B4A" w:rsidRDefault="000E197C" w:rsidP="00A9199E">
      <w:pPr>
        <w:spacing w:after="0" w:line="240" w:lineRule="auto"/>
        <w:rPr>
          <w:rFonts w:ascii="Arial" w:hAnsi="Arial" w:cs="Arial"/>
          <w:lang w:val="sr-Latn-CS"/>
        </w:rPr>
      </w:pPr>
    </w:p>
    <w:p w14:paraId="78C56170" w14:textId="77777777" w:rsidR="00B078E5" w:rsidRDefault="00B078E5" w:rsidP="00A9199E">
      <w:pPr>
        <w:spacing w:after="0" w:line="240" w:lineRule="auto"/>
        <w:jc w:val="both"/>
        <w:rPr>
          <w:rFonts w:ascii="Arial" w:hAnsi="Arial" w:cs="Arial"/>
          <w:lang w:val="sr-Latn-CS"/>
        </w:rPr>
      </w:pPr>
      <w:r w:rsidRPr="00714FCC">
        <w:rPr>
          <w:rFonts w:ascii="Arial" w:hAnsi="Arial" w:cs="Arial"/>
          <w:lang w:val="sr-Latn-CS"/>
        </w:rPr>
        <w:t xml:space="preserve">Na osnovu podataka iz „Elaborata o klasifilaciji, kategorizaciji i proračunu rezervi </w:t>
      </w:r>
      <w:r>
        <w:rPr>
          <w:rFonts w:ascii="Arial" w:hAnsi="Arial" w:cs="Arial"/>
          <w:lang w:val="sr-Latn-CS"/>
        </w:rPr>
        <w:t xml:space="preserve">arhitektonsko </w:t>
      </w:r>
      <w:r w:rsidRPr="00714FCC">
        <w:rPr>
          <w:rFonts w:ascii="Arial" w:hAnsi="Arial" w:cs="Arial"/>
          <w:lang w:val="sr-Latn-CS"/>
        </w:rPr>
        <w:t>građevinskog kamena ležišta „</w:t>
      </w:r>
      <w:r>
        <w:rPr>
          <w:rFonts w:ascii="Arial" w:hAnsi="Arial" w:cs="Arial"/>
          <w:lang w:val="sr-Latn-CS"/>
        </w:rPr>
        <w:t>Žoljevica</w:t>
      </w:r>
      <w:r w:rsidRPr="00714FCC">
        <w:rPr>
          <w:rFonts w:ascii="Arial" w:hAnsi="Arial" w:cs="Arial"/>
          <w:lang w:val="sr-Latn-CS"/>
        </w:rPr>
        <w:t>“</w:t>
      </w:r>
      <w:r>
        <w:rPr>
          <w:rFonts w:ascii="Arial" w:hAnsi="Arial" w:cs="Arial"/>
          <w:lang w:val="sr-Latn-CS"/>
        </w:rPr>
        <w:t>, opština Andrijevica</w:t>
      </w:r>
      <w:r w:rsidRPr="00714FCC">
        <w:rPr>
          <w:rFonts w:ascii="Arial" w:hAnsi="Arial" w:cs="Arial"/>
          <w:lang w:val="sr-Latn-CS"/>
        </w:rPr>
        <w:t xml:space="preserve">, </w:t>
      </w:r>
      <w:r>
        <w:rPr>
          <w:rFonts w:ascii="Arial" w:hAnsi="Arial" w:cs="Arial"/>
          <w:lang w:val="sr-Latn-CS"/>
        </w:rPr>
        <w:t>iz 1963. godine</w:t>
      </w:r>
      <w:r w:rsidRPr="00714FCC">
        <w:rPr>
          <w:rFonts w:ascii="Arial" w:hAnsi="Arial" w:cs="Arial"/>
          <w:lang w:val="sr-Latn-CS"/>
        </w:rPr>
        <w:t>, mineralna sirovina iz ovog ležišta spada u red kvalitetnih.</w:t>
      </w:r>
    </w:p>
    <w:p w14:paraId="47380836" w14:textId="77777777" w:rsidR="00B078E5" w:rsidRDefault="00B078E5" w:rsidP="00A9199E">
      <w:pPr>
        <w:spacing w:after="0" w:line="240" w:lineRule="auto"/>
        <w:jc w:val="both"/>
        <w:rPr>
          <w:rFonts w:ascii="Arial" w:hAnsi="Arial" w:cs="Arial"/>
        </w:rPr>
      </w:pPr>
    </w:p>
    <w:p w14:paraId="1E7B9505" w14:textId="4B9FE9A4" w:rsidR="00744584" w:rsidRDefault="00B078E5" w:rsidP="00A9199E">
      <w:pPr>
        <w:spacing w:after="0" w:line="240" w:lineRule="auto"/>
        <w:jc w:val="both"/>
        <w:rPr>
          <w:rFonts w:ascii="Arial" w:hAnsi="Arial" w:cs="Arial"/>
        </w:rPr>
      </w:pPr>
      <w:r w:rsidRPr="0021585D">
        <w:rPr>
          <w:rFonts w:ascii="Arial" w:hAnsi="Arial" w:cs="Arial"/>
        </w:rPr>
        <w:t>Prema rezultatima ispitivanja fizičko-mehaničkih karakteristika</w:t>
      </w:r>
      <w:r>
        <w:rPr>
          <w:rFonts w:ascii="Arial" w:hAnsi="Arial" w:cs="Arial"/>
        </w:rPr>
        <w:t xml:space="preserve"> iz 1962 godine</w:t>
      </w:r>
      <w:r w:rsidRPr="0021585D">
        <w:rPr>
          <w:rFonts w:ascii="Arial" w:hAnsi="Arial" w:cs="Arial"/>
        </w:rPr>
        <w:t>, kamen „Žoljevice“</w:t>
      </w:r>
      <w:r>
        <w:rPr>
          <w:rFonts w:ascii="Arial" w:hAnsi="Arial" w:cs="Arial"/>
        </w:rPr>
        <w:t xml:space="preserve"> </w:t>
      </w:r>
      <w:r w:rsidRPr="0021585D">
        <w:rPr>
          <w:rFonts w:ascii="Arial" w:hAnsi="Arial" w:cs="Arial"/>
        </w:rPr>
        <w:t>se može upotrebljavati za horizonalna i vertikalna oblaganja u građevinarstvu.</w:t>
      </w:r>
    </w:p>
    <w:p w14:paraId="7E697608" w14:textId="77777777" w:rsidR="00B078E5" w:rsidRPr="00004B4A" w:rsidRDefault="00B078E5" w:rsidP="00A9199E">
      <w:pPr>
        <w:spacing w:after="0" w:line="240" w:lineRule="auto"/>
        <w:jc w:val="both"/>
        <w:rPr>
          <w:rFonts w:ascii="Arial" w:hAnsi="Arial" w:cs="Arial"/>
          <w:lang w:val="sr-Latn-CS"/>
        </w:rPr>
      </w:pPr>
    </w:p>
    <w:p w14:paraId="4474DA29" w14:textId="77777777" w:rsidR="00744584" w:rsidRPr="00004B4A" w:rsidRDefault="00A41658" w:rsidP="00A9199E">
      <w:pPr>
        <w:pStyle w:val="Heading3"/>
        <w:spacing w:after="0" w:line="240" w:lineRule="auto"/>
        <w:ind w:left="0" w:firstLine="0"/>
        <w:jc w:val="both"/>
        <w:rPr>
          <w:rFonts w:ascii="Arial" w:hAnsi="Arial" w:cs="Arial"/>
          <w:sz w:val="22"/>
          <w:szCs w:val="22"/>
        </w:rPr>
      </w:pPr>
      <w:bookmarkStart w:id="32" w:name="_Toc402262958"/>
      <w:r w:rsidRPr="00004B4A">
        <w:rPr>
          <w:rFonts w:ascii="Arial" w:eastAsia="Arial Unicode MS" w:hAnsi="Arial" w:cs="Arial"/>
          <w:bCs w:val="0"/>
          <w:sz w:val="22"/>
          <w:szCs w:val="22"/>
        </w:rPr>
        <w:t>8.1.4</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2"/>
    </w:p>
    <w:p w14:paraId="51E230E2" w14:textId="77777777" w:rsidR="00386BAD" w:rsidRPr="00004B4A" w:rsidRDefault="00386BAD" w:rsidP="00A9199E">
      <w:pPr>
        <w:spacing w:after="0" w:line="240" w:lineRule="auto"/>
        <w:jc w:val="both"/>
        <w:rPr>
          <w:rFonts w:ascii="Arial" w:hAnsi="Arial" w:cs="Arial"/>
          <w:lang w:val="sr-Latn-CS"/>
        </w:rPr>
      </w:pPr>
    </w:p>
    <w:p w14:paraId="542D676C" w14:textId="2B818069" w:rsidR="009675BE" w:rsidRPr="009675BE" w:rsidRDefault="008D37DF" w:rsidP="00A9199E">
      <w:pPr>
        <w:spacing w:after="0" w:line="240" w:lineRule="auto"/>
        <w:jc w:val="both"/>
        <w:rPr>
          <w:rFonts w:ascii="Arial" w:hAnsi="Arial" w:cs="Arial"/>
          <w:vertAlign w:val="superscript"/>
          <w:lang w:val="sr-Latn-CS"/>
        </w:rPr>
      </w:pPr>
      <w:r w:rsidRPr="00004B4A">
        <w:rPr>
          <w:rFonts w:ascii="Arial" w:hAnsi="Arial" w:cs="Arial"/>
          <w:lang w:val="sr-Latn-CS"/>
        </w:rPr>
        <w:t xml:space="preserve">Na osnovu podataka, dostavljenih od </w:t>
      </w:r>
      <w:r w:rsidR="00C6747E">
        <w:rPr>
          <w:rFonts w:ascii="Arial" w:hAnsi="Arial" w:cs="Arial"/>
          <w:lang w:val="sr-Latn-CS"/>
        </w:rPr>
        <w:t>Ministarstva kapitalnih investicija, kao nadležnog organa,</w:t>
      </w:r>
      <w:r w:rsidRPr="00004B4A">
        <w:rPr>
          <w:rFonts w:ascii="Arial" w:hAnsi="Arial" w:cs="Arial"/>
          <w:lang w:val="sr-Latn-CS"/>
        </w:rPr>
        <w:t xml:space="preserve"> </w:t>
      </w:r>
      <w:r w:rsidR="009D5951" w:rsidRPr="00C95882">
        <w:rPr>
          <w:rFonts w:ascii="Arial" w:hAnsi="Arial" w:cs="Arial"/>
          <w:lang w:val="sr-Latn-CS"/>
        </w:rPr>
        <w:t xml:space="preserve"> </w:t>
      </w:r>
      <w:r w:rsidR="009675BE">
        <w:rPr>
          <w:rFonts w:ascii="Arial" w:hAnsi="Arial" w:cs="Arial"/>
          <w:lang w:val="sr-Latn-CS"/>
        </w:rPr>
        <w:t>t</w:t>
      </w:r>
      <w:r w:rsidR="009675BE" w:rsidRPr="004922A7">
        <w:rPr>
          <w:rFonts w:ascii="Arial" w:hAnsi="Arial" w:cs="Arial"/>
          <w:lang w:val="sr-Latn-CS"/>
        </w:rPr>
        <w:t>ržišna vrijednost komercijalnog bloka i tombolona utvrđena je u iznosu od 3</w:t>
      </w:r>
      <w:r w:rsidR="009675BE">
        <w:rPr>
          <w:rFonts w:ascii="Arial" w:hAnsi="Arial" w:cs="Arial"/>
          <w:lang w:val="sr-Latn-CS"/>
        </w:rPr>
        <w:t>00</w:t>
      </w:r>
      <w:r w:rsidR="009675BE" w:rsidRPr="004922A7">
        <w:rPr>
          <w:rFonts w:ascii="Arial" w:hAnsi="Arial" w:cs="Arial"/>
          <w:lang w:val="sr-Latn-CS"/>
        </w:rPr>
        <w:t>,00 €/m</w:t>
      </w:r>
      <w:r w:rsidR="009675BE" w:rsidRPr="004922A7">
        <w:rPr>
          <w:rFonts w:ascii="Arial" w:hAnsi="Arial" w:cs="Arial"/>
          <w:vertAlign w:val="superscript"/>
          <w:lang w:val="sr-Latn-CS"/>
        </w:rPr>
        <w:t>3</w:t>
      </w:r>
      <w:r w:rsidR="009675BE" w:rsidRPr="004922A7">
        <w:rPr>
          <w:rFonts w:ascii="Arial" w:hAnsi="Arial" w:cs="Arial"/>
          <w:lang w:val="sr-Latn-CS"/>
        </w:rPr>
        <w:t xml:space="preserve">, </w:t>
      </w:r>
      <w:r w:rsidR="009675BE">
        <w:rPr>
          <w:rFonts w:ascii="Arial" w:hAnsi="Arial" w:cs="Arial"/>
          <w:lang w:val="sr-Latn-CS"/>
        </w:rPr>
        <w:t xml:space="preserve">prema </w:t>
      </w:r>
      <w:r w:rsidR="009675BE">
        <w:rPr>
          <w:rFonts w:ascii="Arial" w:hAnsi="Arial" w:cs="Arial"/>
          <w:lang w:val="pl-PL"/>
        </w:rPr>
        <w:t>p</w:t>
      </w:r>
      <w:r w:rsidR="009675BE" w:rsidRPr="00CB0499">
        <w:rPr>
          <w:rFonts w:ascii="Arial" w:hAnsi="Arial" w:cs="Arial"/>
          <w:lang w:val="pl-PL"/>
        </w:rPr>
        <w:t>odaci</w:t>
      </w:r>
      <w:r w:rsidR="009675BE">
        <w:rPr>
          <w:rFonts w:ascii="Arial" w:hAnsi="Arial" w:cs="Arial"/>
          <w:lang w:val="pl-PL"/>
        </w:rPr>
        <w:t>ma</w:t>
      </w:r>
      <w:r w:rsidR="009675BE" w:rsidRPr="00CB0499">
        <w:rPr>
          <w:rFonts w:ascii="Arial" w:hAnsi="Arial" w:cs="Arial"/>
          <w:lang w:val="pl-PL"/>
        </w:rPr>
        <w:t xml:space="preserve"> o prosječno ostvarenoj cijeni mineralne sirovine  </w:t>
      </w:r>
      <w:r w:rsidR="009675BE" w:rsidRPr="00CB0499">
        <w:rPr>
          <w:rFonts w:ascii="Arial" w:hAnsi="Arial" w:cs="Arial"/>
        </w:rPr>
        <w:t xml:space="preserve">arhitektonsko-građevinskog kamena </w:t>
      </w:r>
      <w:r w:rsidR="009675BE" w:rsidRPr="00CB0499">
        <w:rPr>
          <w:rFonts w:ascii="Arial" w:hAnsi="Arial" w:cs="Arial"/>
          <w:lang w:val="pl-PL"/>
        </w:rPr>
        <w:t>u Crnoj Gori u 20</w:t>
      </w:r>
      <w:r w:rsidR="009675BE">
        <w:rPr>
          <w:rFonts w:ascii="Arial" w:hAnsi="Arial" w:cs="Arial"/>
          <w:lang w:val="pl-PL"/>
        </w:rPr>
        <w:t>20. godini.</w:t>
      </w:r>
    </w:p>
    <w:p w14:paraId="03387045" w14:textId="043935AC" w:rsidR="00744584" w:rsidRPr="00004B4A" w:rsidRDefault="00744584" w:rsidP="00A9199E">
      <w:pPr>
        <w:spacing w:after="0" w:line="240" w:lineRule="auto"/>
        <w:jc w:val="both"/>
        <w:rPr>
          <w:rFonts w:ascii="Arial" w:hAnsi="Arial" w:cs="Arial"/>
          <w:lang w:val="sr-Latn-CS"/>
        </w:rPr>
      </w:pPr>
    </w:p>
    <w:p w14:paraId="164CE837" w14:textId="77777777" w:rsidR="009675BE" w:rsidRPr="00714FCC" w:rsidRDefault="009675BE" w:rsidP="00A9199E">
      <w:pPr>
        <w:spacing w:after="0" w:line="240" w:lineRule="auto"/>
        <w:jc w:val="both"/>
        <w:rPr>
          <w:rFonts w:ascii="Arial" w:hAnsi="Arial" w:cs="Arial"/>
          <w:b/>
          <w:lang w:val="sr-Latn-CS"/>
        </w:rPr>
      </w:pPr>
      <w:r w:rsidRPr="00714FCC">
        <w:rPr>
          <w:rFonts w:ascii="Arial" w:hAnsi="Arial" w:cs="Arial"/>
          <w:lang w:val="sr-Latn-CS"/>
        </w:rPr>
        <w:t xml:space="preserve">Na osnovu usvojenih parametara, tržišna vrijednost  rezervi </w:t>
      </w:r>
      <w:r>
        <w:rPr>
          <w:rFonts w:ascii="Arial" w:hAnsi="Arial" w:cs="Arial"/>
          <w:lang w:val="sr-Latn-CS"/>
        </w:rPr>
        <w:t>arhitektonsko</w:t>
      </w:r>
      <w:r w:rsidRPr="00714FCC">
        <w:rPr>
          <w:rFonts w:ascii="Arial" w:hAnsi="Arial" w:cs="Arial"/>
          <w:lang w:val="sr-Latn-CS"/>
        </w:rPr>
        <w:t>-građevinskog kamena koje se mogu otkopati, prema minimalnom godišnjem kapacitetu za 2</w:t>
      </w:r>
      <w:r>
        <w:rPr>
          <w:rFonts w:ascii="Arial" w:hAnsi="Arial" w:cs="Arial"/>
          <w:lang w:val="sr-Latn-CS"/>
        </w:rPr>
        <w:t>8</w:t>
      </w:r>
      <w:r w:rsidRPr="00714FCC">
        <w:rPr>
          <w:rFonts w:ascii="Arial" w:hAnsi="Arial" w:cs="Arial"/>
          <w:lang w:val="sr-Latn-CS"/>
        </w:rPr>
        <w:t xml:space="preserve"> godina je: </w:t>
      </w:r>
    </w:p>
    <w:p w14:paraId="1F754A78" w14:textId="77777777" w:rsidR="009675BE" w:rsidRPr="00714FCC" w:rsidRDefault="009675BE" w:rsidP="00A9199E">
      <w:pPr>
        <w:spacing w:after="0" w:line="240" w:lineRule="auto"/>
        <w:jc w:val="both"/>
        <w:rPr>
          <w:rFonts w:ascii="Arial" w:hAnsi="Arial" w:cs="Arial"/>
          <w:b/>
          <w:lang w:val="sr-Latn-CS"/>
        </w:rPr>
      </w:pPr>
    </w:p>
    <w:p w14:paraId="71B691D1" w14:textId="49764F3D" w:rsidR="009675BE" w:rsidRPr="0095428A" w:rsidRDefault="009675BE" w:rsidP="00A9199E">
      <w:pPr>
        <w:spacing w:after="0" w:line="240" w:lineRule="auto"/>
        <w:jc w:val="both"/>
        <w:rPr>
          <w:rFonts w:ascii="Arial" w:hAnsi="Arial" w:cs="Arial"/>
          <w:b/>
          <w:lang w:val="sr-Latn-CS"/>
        </w:rPr>
      </w:pPr>
      <w:r w:rsidRPr="0095428A">
        <w:rPr>
          <w:rFonts w:ascii="Arial" w:hAnsi="Arial" w:cs="Arial"/>
          <w:b/>
          <w:lang w:val="sr-Latn-CS"/>
        </w:rPr>
        <w:t xml:space="preserve">VP= </w:t>
      </w:r>
      <w:r w:rsidR="00772999">
        <w:rPr>
          <w:rFonts w:ascii="Arial" w:hAnsi="Arial" w:cs="Arial"/>
          <w:b/>
          <w:lang w:val="sr-Latn-CS"/>
        </w:rPr>
        <w:t>373</w:t>
      </w:r>
      <w:r w:rsidRPr="0095428A">
        <w:rPr>
          <w:rFonts w:ascii="Arial" w:hAnsi="Arial" w:cs="Arial"/>
          <w:b/>
          <w:lang w:val="sr-Latn-CS"/>
        </w:rPr>
        <w:t>.</w:t>
      </w:r>
      <w:r w:rsidR="00772999">
        <w:rPr>
          <w:rFonts w:ascii="Arial" w:hAnsi="Arial" w:cs="Arial"/>
          <w:b/>
          <w:lang w:val="sr-Latn-CS"/>
        </w:rPr>
        <w:t>24</w:t>
      </w:r>
      <w:r w:rsidRPr="0095428A">
        <w:rPr>
          <w:rFonts w:ascii="Arial" w:hAnsi="Arial" w:cs="Arial"/>
          <w:b/>
          <w:lang w:val="sr-Latn-CS"/>
        </w:rPr>
        <w:t>0 m</w:t>
      </w:r>
      <w:r w:rsidRPr="0095428A">
        <w:rPr>
          <w:rFonts w:ascii="Arial" w:hAnsi="Arial" w:cs="Arial"/>
          <w:b/>
          <w:vertAlign w:val="superscript"/>
          <w:lang w:val="sr-Latn-CS"/>
        </w:rPr>
        <w:t>3</w:t>
      </w:r>
      <w:r w:rsidRPr="0095428A">
        <w:rPr>
          <w:rFonts w:ascii="Arial" w:hAnsi="Arial" w:cs="Arial"/>
          <w:b/>
          <w:lang w:val="sr-Latn-CS"/>
        </w:rPr>
        <w:t xml:space="preserve"> č.s.m. x 0,15 x 3</w:t>
      </w:r>
      <w:r>
        <w:rPr>
          <w:rFonts w:ascii="Arial" w:hAnsi="Arial" w:cs="Arial"/>
          <w:b/>
          <w:lang w:val="sr-Latn-CS"/>
        </w:rPr>
        <w:t>00</w:t>
      </w:r>
      <w:r w:rsidRPr="0095428A">
        <w:rPr>
          <w:rFonts w:ascii="Arial" w:hAnsi="Arial" w:cs="Arial"/>
          <w:b/>
          <w:lang w:val="sr-Latn-CS"/>
        </w:rPr>
        <w:t xml:space="preserve"> €/m</w:t>
      </w:r>
      <w:r w:rsidRPr="0095428A">
        <w:rPr>
          <w:rFonts w:ascii="Arial" w:hAnsi="Arial" w:cs="Arial"/>
          <w:b/>
          <w:vertAlign w:val="superscript"/>
          <w:lang w:val="sr-Latn-CS"/>
        </w:rPr>
        <w:t xml:space="preserve">3 </w:t>
      </w:r>
      <w:r w:rsidRPr="0095428A">
        <w:rPr>
          <w:rFonts w:ascii="Arial" w:hAnsi="Arial" w:cs="Arial"/>
          <w:b/>
          <w:lang w:val="sr-Latn-CS"/>
        </w:rPr>
        <w:t xml:space="preserve">= </w:t>
      </w:r>
      <w:r w:rsidR="00772999">
        <w:rPr>
          <w:rFonts w:ascii="Arial" w:hAnsi="Arial" w:cs="Arial"/>
          <w:b/>
          <w:lang w:val="sr-Latn-CS"/>
        </w:rPr>
        <w:t>16.795.800</w:t>
      </w:r>
      <w:r w:rsidR="00DB76E4">
        <w:rPr>
          <w:rFonts w:ascii="Arial" w:hAnsi="Arial" w:cs="Arial"/>
          <w:b/>
          <w:lang w:val="sr-Latn-CS"/>
        </w:rPr>
        <w:t xml:space="preserve"> </w:t>
      </w:r>
      <w:r w:rsidRPr="0095428A">
        <w:rPr>
          <w:rFonts w:ascii="Arial" w:hAnsi="Arial" w:cs="Arial"/>
          <w:b/>
          <w:lang w:val="sr-Latn-CS"/>
        </w:rPr>
        <w:t xml:space="preserve">€ ili </w:t>
      </w:r>
      <w:r w:rsidR="00772999">
        <w:rPr>
          <w:rFonts w:ascii="Arial" w:hAnsi="Arial" w:cs="Arial"/>
          <w:b/>
          <w:lang w:val="sr-Latn-CS"/>
        </w:rPr>
        <w:t>599.850</w:t>
      </w:r>
      <w:r w:rsidRPr="0095428A">
        <w:rPr>
          <w:rFonts w:ascii="Arial" w:hAnsi="Arial" w:cs="Arial"/>
          <w:b/>
          <w:lang w:val="sr-Latn-CS"/>
        </w:rPr>
        <w:t xml:space="preserve"> €/godišnje</w:t>
      </w:r>
    </w:p>
    <w:p w14:paraId="1E5E4ACC" w14:textId="77777777" w:rsidR="00744584" w:rsidRPr="00004B4A" w:rsidRDefault="00744584" w:rsidP="00A9199E">
      <w:pPr>
        <w:spacing w:after="0" w:line="240" w:lineRule="auto"/>
        <w:jc w:val="both"/>
        <w:rPr>
          <w:rFonts w:ascii="Arial" w:hAnsi="Arial" w:cs="Arial"/>
          <w:b/>
          <w:lang w:val="sr-Latn-CS"/>
        </w:rPr>
      </w:pPr>
    </w:p>
    <w:p w14:paraId="49F54A2F" w14:textId="77777777" w:rsidR="009D5951" w:rsidRPr="00004B4A" w:rsidRDefault="009D5951" w:rsidP="00A9199E">
      <w:pPr>
        <w:pStyle w:val="Heading2"/>
      </w:pPr>
      <w:bookmarkStart w:id="33" w:name="_Toc402262959"/>
      <w:r w:rsidRPr="00004B4A">
        <w:t>8.2 Obračun minimalne koncesione naknade</w:t>
      </w:r>
      <w:bookmarkEnd w:id="33"/>
      <w:r w:rsidRPr="00004B4A">
        <w:t xml:space="preserve"> </w:t>
      </w:r>
    </w:p>
    <w:p w14:paraId="622BB9CD" w14:textId="77777777" w:rsidR="009D5951" w:rsidRPr="00004B4A" w:rsidRDefault="009D5951" w:rsidP="007254CE">
      <w:pPr>
        <w:spacing w:after="0" w:line="240" w:lineRule="auto"/>
        <w:jc w:val="both"/>
        <w:rPr>
          <w:rFonts w:ascii="Arial" w:hAnsi="Arial" w:cs="Arial"/>
          <w:lang w:val="sr-Latn-CS"/>
        </w:rPr>
      </w:pPr>
    </w:p>
    <w:p w14:paraId="4283C750"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18 Uredbe) obračunava se po obrascu:</w:t>
      </w:r>
    </w:p>
    <w:p w14:paraId="548219BC" w14:textId="77777777" w:rsidR="009D5951" w:rsidRPr="00004B4A" w:rsidRDefault="009D5951" w:rsidP="007254CE">
      <w:pPr>
        <w:spacing w:after="0" w:line="240" w:lineRule="auto"/>
        <w:jc w:val="both"/>
        <w:rPr>
          <w:rFonts w:ascii="Arial" w:hAnsi="Arial" w:cs="Arial"/>
          <w:b/>
          <w:lang w:val="sr-Latn-CS"/>
        </w:rPr>
      </w:pPr>
    </w:p>
    <w:p w14:paraId="1E221AB0"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 VP x G</w:t>
      </w:r>
    </w:p>
    <w:p w14:paraId="1D66A02A" w14:textId="77777777" w:rsidR="009D5951" w:rsidRPr="00004B4A" w:rsidRDefault="009D5951" w:rsidP="007254CE">
      <w:pPr>
        <w:spacing w:after="0" w:line="240" w:lineRule="auto"/>
        <w:jc w:val="both"/>
        <w:rPr>
          <w:rFonts w:ascii="Arial" w:hAnsi="Arial" w:cs="Arial"/>
          <w:lang w:val="sr-Latn-CS"/>
        </w:rPr>
      </w:pPr>
    </w:p>
    <w:p w14:paraId="051B3704"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gdje su</w:t>
      </w:r>
    </w:p>
    <w:p w14:paraId="001A3A12" w14:textId="1B6BB349"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 xml:space="preserve">VP - vrijednost proizvodnje = </w:t>
      </w:r>
      <w:r w:rsidR="00772999">
        <w:rPr>
          <w:rFonts w:ascii="Arial" w:hAnsi="Arial" w:cs="Arial"/>
          <w:b/>
          <w:lang w:val="sr-Latn-CS"/>
        </w:rPr>
        <w:t xml:space="preserve">16.795.800 </w:t>
      </w:r>
      <w:r w:rsidRPr="00004B4A">
        <w:rPr>
          <w:rFonts w:ascii="Arial" w:hAnsi="Arial" w:cs="Arial"/>
          <w:b/>
          <w:lang w:val="sr-Latn-CS"/>
        </w:rPr>
        <w:t xml:space="preserve">€ </w:t>
      </w:r>
      <w:r w:rsidRPr="00004B4A">
        <w:rPr>
          <w:rFonts w:ascii="Arial" w:hAnsi="Arial" w:cs="Arial"/>
          <w:lang w:val="sr-Latn-CS"/>
        </w:rPr>
        <w:t>(za 28 godina)</w:t>
      </w:r>
    </w:p>
    <w:p w14:paraId="09327F10" w14:textId="46FEFE6A"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VP - vrijednost godišnje proizvodnje = </w:t>
      </w:r>
      <w:r w:rsidR="00772999">
        <w:rPr>
          <w:rFonts w:ascii="Arial" w:hAnsi="Arial" w:cs="Arial"/>
          <w:b/>
          <w:lang w:val="sr-Latn-CS"/>
        </w:rPr>
        <w:t>599.850</w:t>
      </w:r>
      <w:r w:rsidR="00772999" w:rsidRPr="0095428A">
        <w:rPr>
          <w:rFonts w:ascii="Arial" w:hAnsi="Arial" w:cs="Arial"/>
          <w:b/>
          <w:lang w:val="sr-Latn-CS"/>
        </w:rPr>
        <w:t xml:space="preserve"> </w:t>
      </w:r>
      <w:r w:rsidRPr="00004B4A">
        <w:rPr>
          <w:rFonts w:ascii="Arial" w:hAnsi="Arial" w:cs="Arial"/>
          <w:b/>
          <w:lang w:val="sr-Latn-CS"/>
        </w:rPr>
        <w:t>€</w:t>
      </w:r>
    </w:p>
    <w:p w14:paraId="714136F8"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G - minimalni procentni iznos </w:t>
      </w:r>
      <w:r w:rsidRPr="00004B4A">
        <w:rPr>
          <w:rFonts w:ascii="Arial" w:hAnsi="Arial" w:cs="Arial"/>
          <w:b/>
          <w:lang w:val="sr-Latn-CS"/>
        </w:rPr>
        <w:t>(7%)</w:t>
      </w:r>
    </w:p>
    <w:p w14:paraId="6DE6AC1C" w14:textId="77777777" w:rsidR="009D5951" w:rsidRPr="00004B4A" w:rsidRDefault="009D5951" w:rsidP="007254CE">
      <w:pPr>
        <w:spacing w:after="0" w:line="240" w:lineRule="auto"/>
        <w:jc w:val="both"/>
        <w:rPr>
          <w:rFonts w:ascii="Arial" w:hAnsi="Arial" w:cs="Arial"/>
          <w:b/>
          <w:lang w:val="sr-Latn-CS"/>
        </w:rPr>
      </w:pPr>
    </w:p>
    <w:p w14:paraId="4565B1F9" w14:textId="59DE84B9"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MDN = </w:t>
      </w:r>
      <w:r w:rsidR="00772999">
        <w:rPr>
          <w:rFonts w:ascii="Arial" w:hAnsi="Arial" w:cs="Arial"/>
          <w:b/>
          <w:lang w:val="sr-Latn-CS"/>
        </w:rPr>
        <w:t xml:space="preserve">16.795.800 </w:t>
      </w:r>
      <w:r w:rsidRPr="00004B4A">
        <w:rPr>
          <w:rFonts w:ascii="Arial" w:hAnsi="Arial" w:cs="Arial"/>
          <w:b/>
          <w:lang w:val="sr-Latn-CS"/>
        </w:rPr>
        <w:t>€ x 0,07=</w:t>
      </w:r>
      <w:r w:rsidR="00513ADE">
        <w:rPr>
          <w:rFonts w:ascii="Arial" w:hAnsi="Arial" w:cs="Arial"/>
          <w:b/>
          <w:lang w:val="sr-Latn-CS"/>
        </w:rPr>
        <w:t xml:space="preserve"> </w:t>
      </w:r>
      <w:r w:rsidR="00772999">
        <w:rPr>
          <w:rFonts w:ascii="Arial" w:hAnsi="Arial" w:cs="Arial"/>
          <w:b/>
          <w:lang w:val="sr-Latn-CS"/>
        </w:rPr>
        <w:t>1.175.706</w:t>
      </w:r>
      <w:r w:rsidRPr="00004B4A">
        <w:rPr>
          <w:rFonts w:ascii="Arial" w:hAnsi="Arial" w:cs="Arial"/>
          <w:b/>
          <w:lang w:val="sr-Latn-CS"/>
        </w:rPr>
        <w:t xml:space="preserve"> € (ukupno za 28 godina)</w:t>
      </w:r>
    </w:p>
    <w:p w14:paraId="69696469" w14:textId="5D6E2CF1"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w:t>
      </w:r>
      <w:r w:rsidR="00772999">
        <w:rPr>
          <w:rFonts w:ascii="Arial" w:hAnsi="Arial" w:cs="Arial"/>
          <w:b/>
          <w:lang w:val="sr-Latn-CS"/>
        </w:rPr>
        <w:t>599.850</w:t>
      </w:r>
      <w:r w:rsidR="00772999" w:rsidRPr="0095428A">
        <w:rPr>
          <w:rFonts w:ascii="Arial" w:hAnsi="Arial" w:cs="Arial"/>
          <w:b/>
          <w:lang w:val="sr-Latn-CS"/>
        </w:rPr>
        <w:t xml:space="preserve"> </w:t>
      </w:r>
      <w:r w:rsidR="00513ADE">
        <w:rPr>
          <w:rFonts w:ascii="Arial" w:hAnsi="Arial" w:cs="Arial"/>
          <w:b/>
          <w:lang w:val="sr-Latn-CS"/>
        </w:rPr>
        <w:t xml:space="preserve">€ x 0,07= </w:t>
      </w:r>
      <w:r w:rsidR="00772999">
        <w:rPr>
          <w:rFonts w:ascii="Arial" w:hAnsi="Arial" w:cs="Arial"/>
          <w:b/>
          <w:lang w:val="sr-Latn-CS"/>
        </w:rPr>
        <w:t>41.990</w:t>
      </w:r>
      <w:r w:rsidRPr="00004B4A">
        <w:rPr>
          <w:rFonts w:ascii="Arial" w:hAnsi="Arial" w:cs="Arial"/>
          <w:b/>
          <w:lang w:val="sr-Latn-CS"/>
        </w:rPr>
        <w:t xml:space="preserve"> €/godišnje</w:t>
      </w:r>
    </w:p>
    <w:p w14:paraId="0B3E10E0" w14:textId="77777777" w:rsidR="009D5951" w:rsidRPr="00004B4A" w:rsidRDefault="009D5951" w:rsidP="007254CE">
      <w:pPr>
        <w:spacing w:after="0" w:line="240" w:lineRule="auto"/>
        <w:jc w:val="both"/>
        <w:rPr>
          <w:rFonts w:ascii="Arial" w:hAnsi="Arial" w:cs="Arial"/>
          <w:lang w:val="sr-Latn-CS"/>
        </w:rPr>
      </w:pPr>
    </w:p>
    <w:p w14:paraId="671A1719"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Koncesiona naknada (čl. 19 Uredbe) za eksploataciju sastoji se iz stalnog (SDN - nepromjenjivog) i promjenjivog (PDN) dijela naknade.</w:t>
      </w:r>
    </w:p>
    <w:p w14:paraId="6EF4FCFC" w14:textId="77777777" w:rsidR="009D5951" w:rsidRPr="00004B4A" w:rsidRDefault="009D5951" w:rsidP="007254CE">
      <w:pPr>
        <w:spacing w:after="0" w:line="240" w:lineRule="auto"/>
        <w:jc w:val="both"/>
        <w:rPr>
          <w:rFonts w:ascii="Arial" w:hAnsi="Arial" w:cs="Arial"/>
          <w:lang w:val="sr-Latn-CS"/>
        </w:rPr>
      </w:pPr>
    </w:p>
    <w:p w14:paraId="479A46C2"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lastRenderedPageBreak/>
        <w:t>Obračunata minimalna koncesiona naknada predstavlja minimalni iznos stalnog (nepromjenjivog) dijela koncesione naknade:</w:t>
      </w:r>
    </w:p>
    <w:p w14:paraId="04995A05" w14:textId="77777777" w:rsidR="009D5951" w:rsidRPr="00004B4A" w:rsidRDefault="009D5951" w:rsidP="007254CE">
      <w:pPr>
        <w:spacing w:after="0" w:line="240" w:lineRule="auto"/>
        <w:jc w:val="both"/>
        <w:rPr>
          <w:rFonts w:ascii="Arial" w:hAnsi="Arial" w:cs="Arial"/>
          <w:lang w:val="sr-Latn-CS"/>
        </w:rPr>
      </w:pPr>
    </w:p>
    <w:p w14:paraId="0A1F279E" w14:textId="418534EC"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 </w:t>
      </w:r>
      <w:r w:rsidRPr="00004B4A">
        <w:rPr>
          <w:rFonts w:ascii="Arial" w:hAnsi="Arial" w:cs="Arial"/>
          <w:b/>
          <w:lang w:val="sr-Latn-CS"/>
        </w:rPr>
        <w:t xml:space="preserve">Za period od 28 godina SDN = </w:t>
      </w:r>
      <w:r w:rsidR="00772999">
        <w:rPr>
          <w:rFonts w:ascii="Arial" w:hAnsi="Arial" w:cs="Arial"/>
          <w:b/>
          <w:lang w:val="sr-Latn-CS"/>
        </w:rPr>
        <w:t>1.175.706</w:t>
      </w:r>
      <w:r w:rsidR="00772999" w:rsidRPr="00004B4A">
        <w:rPr>
          <w:rFonts w:ascii="Arial" w:hAnsi="Arial" w:cs="Arial"/>
          <w:b/>
          <w:lang w:val="sr-Latn-CS"/>
        </w:rPr>
        <w:t xml:space="preserve"> </w:t>
      </w:r>
      <w:r w:rsidRPr="00004B4A">
        <w:rPr>
          <w:rFonts w:ascii="Arial" w:hAnsi="Arial" w:cs="Arial"/>
          <w:b/>
          <w:lang w:val="sr-Latn-CS"/>
        </w:rPr>
        <w:t>€</w:t>
      </w:r>
    </w:p>
    <w:p w14:paraId="683F9BE8" w14:textId="4BF81FD5"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 SDN (godišnje) = </w:t>
      </w:r>
      <w:r w:rsidR="00772999">
        <w:rPr>
          <w:rFonts w:ascii="Arial" w:hAnsi="Arial" w:cs="Arial"/>
          <w:b/>
          <w:lang w:val="sr-Latn-CS"/>
        </w:rPr>
        <w:t>41.990</w:t>
      </w:r>
      <w:r w:rsidR="00772999" w:rsidRPr="00004B4A">
        <w:rPr>
          <w:rFonts w:ascii="Arial" w:hAnsi="Arial" w:cs="Arial"/>
          <w:b/>
          <w:lang w:val="sr-Latn-CS"/>
        </w:rPr>
        <w:t xml:space="preserve"> </w:t>
      </w:r>
      <w:r w:rsidRPr="00004B4A">
        <w:rPr>
          <w:rFonts w:ascii="Arial" w:hAnsi="Arial" w:cs="Arial"/>
          <w:b/>
          <w:lang w:val="sr-Latn-CS"/>
        </w:rPr>
        <w:t>€</w:t>
      </w:r>
    </w:p>
    <w:p w14:paraId="6B4D065E" w14:textId="77777777" w:rsidR="009D5951" w:rsidRPr="00004B4A" w:rsidRDefault="009D5951" w:rsidP="007254CE">
      <w:pPr>
        <w:spacing w:after="0" w:line="240" w:lineRule="auto"/>
        <w:jc w:val="both"/>
        <w:rPr>
          <w:rFonts w:ascii="Arial" w:hAnsi="Arial" w:cs="Arial"/>
          <w:lang w:val="sr-Latn-CS"/>
        </w:rPr>
      </w:pPr>
    </w:p>
    <w:p w14:paraId="6EBB4453"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Stalni dio koncesione naknade koji se utvrđuje Ugovorom o koncesiji, može, u zavisnosti od ponuda</w:t>
      </w:r>
      <w:r w:rsidR="00DC4E40" w:rsidRPr="00004B4A">
        <w:rPr>
          <w:rFonts w:ascii="Arial" w:hAnsi="Arial" w:cs="Arial"/>
          <w:lang w:val="sr-Latn-CS"/>
        </w:rPr>
        <w:t>, biti veći</w:t>
      </w:r>
      <w:r w:rsidRPr="00004B4A">
        <w:rPr>
          <w:rFonts w:ascii="Arial" w:hAnsi="Arial" w:cs="Arial"/>
          <w:lang w:val="sr-Latn-CS"/>
        </w:rPr>
        <w:t xml:space="preserve"> od obračunatog minimalnog iznosa.</w:t>
      </w:r>
    </w:p>
    <w:p w14:paraId="213904F6" w14:textId="77777777" w:rsidR="00744584" w:rsidRPr="00004B4A" w:rsidRDefault="00744584" w:rsidP="007254CE">
      <w:pPr>
        <w:spacing w:after="0" w:line="240" w:lineRule="auto"/>
        <w:jc w:val="both"/>
        <w:rPr>
          <w:rFonts w:ascii="Arial" w:hAnsi="Arial" w:cs="Arial"/>
          <w:lang w:val="sr-Latn-CS"/>
        </w:rPr>
      </w:pPr>
    </w:p>
    <w:p w14:paraId="23801EEC" w14:textId="77777777" w:rsidR="00474719"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Zainteresovani ponuđači treba svojim ponudama, </w:t>
      </w:r>
      <w:r w:rsidR="00921B84" w:rsidRPr="00004B4A">
        <w:rPr>
          <w:rFonts w:ascii="Arial" w:hAnsi="Arial" w:cs="Arial"/>
          <w:lang w:val="sr-Latn-CS"/>
        </w:rPr>
        <w:t>zasnovanim na pre</w:t>
      </w:r>
      <w:r w:rsidR="00B33171" w:rsidRPr="00004B4A">
        <w:rPr>
          <w:rFonts w:ascii="Arial" w:hAnsi="Arial" w:cs="Arial"/>
          <w:lang w:val="sr-Latn-CS"/>
        </w:rPr>
        <w:t>t</w:t>
      </w:r>
      <w:r w:rsidR="00921B84" w:rsidRPr="00004B4A">
        <w:rPr>
          <w:rFonts w:ascii="Arial" w:hAnsi="Arial" w:cs="Arial"/>
          <w:lang w:val="sr-Latn-CS"/>
        </w:rPr>
        <w:t xml:space="preserve">postavkama dugoročno održivog poslovanja </w:t>
      </w:r>
      <w:r w:rsidR="007877FD" w:rsidRPr="00004B4A">
        <w:rPr>
          <w:rFonts w:ascii="Arial" w:hAnsi="Arial" w:cs="Arial"/>
          <w:lang w:val="sr-Latn-CS"/>
        </w:rPr>
        <w:t>i</w:t>
      </w:r>
      <w:r w:rsidRPr="00004B4A">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04B4A">
        <w:rPr>
          <w:rFonts w:ascii="Arial" w:hAnsi="Arial" w:cs="Arial"/>
          <w:lang w:val="sr-Latn-CS"/>
        </w:rPr>
        <w:t xml:space="preserve">računat minimalni iznos naknade. </w:t>
      </w:r>
    </w:p>
    <w:p w14:paraId="052EF724" w14:textId="77777777" w:rsidR="00744584" w:rsidRPr="00004B4A" w:rsidRDefault="00744584" w:rsidP="007254CE">
      <w:pPr>
        <w:spacing w:after="0" w:line="240" w:lineRule="auto"/>
        <w:jc w:val="both"/>
        <w:rPr>
          <w:rFonts w:ascii="Arial" w:hAnsi="Arial" w:cs="Arial"/>
          <w:lang w:val="sr-Latn-CS"/>
        </w:rPr>
      </w:pPr>
    </w:p>
    <w:p w14:paraId="75CBC46A"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004B4A" w:rsidRDefault="00744584" w:rsidP="007254CE">
      <w:pPr>
        <w:spacing w:after="0" w:line="240" w:lineRule="auto"/>
        <w:jc w:val="both"/>
        <w:rPr>
          <w:rFonts w:ascii="Arial" w:hAnsi="Arial" w:cs="Arial"/>
          <w:b/>
          <w:lang w:val="sr-Latn-CS"/>
        </w:rPr>
      </w:pPr>
    </w:p>
    <w:p w14:paraId="676FEF73" w14:textId="77777777" w:rsidR="00744584" w:rsidRPr="00004B4A" w:rsidRDefault="001E4D4F" w:rsidP="007254CE">
      <w:pPr>
        <w:pStyle w:val="Heading2"/>
      </w:pPr>
      <w:bookmarkStart w:id="34" w:name="_Toc402262960"/>
      <w:r w:rsidRPr="00004B4A">
        <w:t xml:space="preserve">8.3 </w:t>
      </w:r>
      <w:r w:rsidR="00744584" w:rsidRPr="00004B4A">
        <w:t>Promjenjivi dio koncesione naknade (PDN)</w:t>
      </w:r>
      <w:bookmarkEnd w:id="34"/>
    </w:p>
    <w:p w14:paraId="4C42046A" w14:textId="77777777" w:rsidR="00744584" w:rsidRPr="00004B4A" w:rsidRDefault="00744584" w:rsidP="007254CE">
      <w:pPr>
        <w:spacing w:after="0" w:line="240" w:lineRule="auto"/>
        <w:jc w:val="both"/>
        <w:rPr>
          <w:rFonts w:ascii="Arial" w:hAnsi="Arial" w:cs="Arial"/>
          <w:lang w:val="sr-Latn-CS"/>
        </w:rPr>
      </w:pPr>
    </w:p>
    <w:p w14:paraId="1BB03718"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Promjenjivi dio naknade obračunava se godišnje po obrascu:</w:t>
      </w:r>
    </w:p>
    <w:p w14:paraId="523E4C5D" w14:textId="77777777" w:rsidR="00744584" w:rsidRPr="00004B4A" w:rsidRDefault="00744584" w:rsidP="007254CE">
      <w:pPr>
        <w:spacing w:after="0" w:line="240" w:lineRule="auto"/>
        <w:jc w:val="both"/>
        <w:rPr>
          <w:rFonts w:ascii="Arial" w:hAnsi="Arial" w:cs="Arial"/>
          <w:b/>
          <w:lang w:val="sr-Latn-CS"/>
        </w:rPr>
      </w:pPr>
    </w:p>
    <w:p w14:paraId="3B0471EA" w14:textId="77777777" w:rsidR="00744584" w:rsidRPr="00004B4A" w:rsidRDefault="00744584" w:rsidP="007254CE">
      <w:pPr>
        <w:spacing w:after="0" w:line="240" w:lineRule="auto"/>
        <w:jc w:val="both"/>
        <w:rPr>
          <w:rFonts w:ascii="Arial" w:hAnsi="Arial" w:cs="Arial"/>
          <w:b/>
          <w:lang w:val="sr-Latn-CS"/>
        </w:rPr>
      </w:pPr>
      <w:r w:rsidRPr="00004B4A">
        <w:rPr>
          <w:rFonts w:ascii="Arial" w:hAnsi="Arial" w:cs="Arial"/>
          <w:b/>
          <w:lang w:val="sr-Latn-CS"/>
        </w:rPr>
        <w:t>PDN=VPx(</w:t>
      </w:r>
      <w:r w:rsidR="00435E93" w:rsidRPr="00004B4A">
        <w:rPr>
          <w:rFonts w:ascii="Arial" w:hAnsi="Arial" w:cs="Arial"/>
          <w:b/>
          <w:lang w:val="sr-Latn-CS"/>
        </w:rPr>
        <w:t>G+</w:t>
      </w:r>
      <w:r w:rsidRPr="00004B4A">
        <w:rPr>
          <w:rFonts w:ascii="Arial" w:hAnsi="Arial" w:cs="Arial"/>
          <w:b/>
          <w:lang w:val="sr-Latn-CS"/>
        </w:rPr>
        <w:t>K) &gt; SDN (godišnjeg iznosa)</w:t>
      </w:r>
    </w:p>
    <w:p w14:paraId="3492E797" w14:textId="77777777" w:rsidR="00744584" w:rsidRPr="00004B4A" w:rsidRDefault="00744584" w:rsidP="007254CE">
      <w:pPr>
        <w:spacing w:after="0" w:line="240" w:lineRule="auto"/>
        <w:jc w:val="both"/>
        <w:rPr>
          <w:rFonts w:ascii="Arial" w:hAnsi="Arial" w:cs="Arial"/>
          <w:lang w:val="sr-Latn-CS"/>
        </w:rPr>
      </w:pPr>
    </w:p>
    <w:p w14:paraId="02CB4D92"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gdje su:</w:t>
      </w:r>
    </w:p>
    <w:p w14:paraId="41B4FCB4" w14:textId="77777777"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VP - godišnja vrijednost proizvodnje obračunata na osnovu ostvarene godišnje proizvodnje </w:t>
      </w:r>
      <w:r w:rsidR="00B21F9C">
        <w:rPr>
          <w:rFonts w:ascii="Arial" w:hAnsi="Arial" w:cs="Arial"/>
          <w:lang w:val="sr-Latn-CS"/>
        </w:rPr>
        <w:t xml:space="preserve"> </w:t>
      </w:r>
    </w:p>
    <w:p w14:paraId="4C6B98FA" w14:textId="34561904" w:rsidR="00744584" w:rsidRPr="00004B4A" w:rsidRDefault="00B21F9C" w:rsidP="007254CE">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mineralne sirovine i prosječne godišnje prodajne cijene priozvoda</w:t>
      </w:r>
    </w:p>
    <w:p w14:paraId="56D89ED7" w14:textId="660A746F"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 -</w:t>
      </w:r>
      <w:r w:rsidR="00B21F9C">
        <w:rPr>
          <w:rFonts w:ascii="Arial" w:hAnsi="Arial" w:cs="Arial"/>
          <w:lang w:val="sr-Latn-CS"/>
        </w:rPr>
        <w:t xml:space="preserve"> </w:t>
      </w:r>
      <w:r w:rsidRPr="00004B4A">
        <w:rPr>
          <w:rFonts w:ascii="Arial" w:hAnsi="Arial" w:cs="Arial"/>
          <w:lang w:val="sr-Latn-CS"/>
        </w:rPr>
        <w:t xml:space="preserve"> ugovoreni procentualni iznos za pripadnost grupi ležišta (</w:t>
      </w:r>
      <w:r w:rsidR="00B33171" w:rsidRPr="00004B4A">
        <w:rPr>
          <w:rFonts w:ascii="Arial" w:hAnsi="Arial" w:cs="Arial"/>
          <w:lang w:val="sr-Latn-CS"/>
        </w:rPr>
        <w:t>ne</w:t>
      </w:r>
      <w:r w:rsidRPr="00004B4A">
        <w:rPr>
          <w:rFonts w:ascii="Arial" w:hAnsi="Arial" w:cs="Arial"/>
          <w:lang w:val="sr-Latn-CS"/>
        </w:rPr>
        <w:t xml:space="preserve"> manji od 7 %)</w:t>
      </w:r>
    </w:p>
    <w:p w14:paraId="17612DF9" w14:textId="3A21B931"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K - </w:t>
      </w:r>
      <w:r w:rsidR="00B21F9C">
        <w:rPr>
          <w:rFonts w:ascii="Arial" w:hAnsi="Arial" w:cs="Arial"/>
          <w:lang w:val="sr-Latn-CS"/>
        </w:rPr>
        <w:t xml:space="preserve"> </w:t>
      </w:r>
      <w:r w:rsidRPr="00004B4A">
        <w:rPr>
          <w:rFonts w:ascii="Arial" w:hAnsi="Arial" w:cs="Arial"/>
          <w:lang w:val="sr-Latn-CS"/>
        </w:rPr>
        <w:t>vrijednost korektivn</w:t>
      </w:r>
      <w:r w:rsidR="008C574F" w:rsidRPr="00004B4A">
        <w:rPr>
          <w:rFonts w:ascii="Arial" w:hAnsi="Arial" w:cs="Arial"/>
          <w:lang w:val="sr-Latn-CS"/>
        </w:rPr>
        <w:t>og</w:t>
      </w:r>
      <w:r w:rsidRPr="00004B4A">
        <w:rPr>
          <w:rFonts w:ascii="Arial" w:hAnsi="Arial" w:cs="Arial"/>
          <w:lang w:val="sr-Latn-CS"/>
        </w:rPr>
        <w:t xml:space="preserve"> faktora</w:t>
      </w:r>
      <w:r w:rsidR="008C574F" w:rsidRPr="00004B4A">
        <w:rPr>
          <w:rFonts w:ascii="Arial" w:hAnsi="Arial" w:cs="Arial"/>
          <w:lang w:val="sr-Latn-CS"/>
        </w:rPr>
        <w:t xml:space="preserve"> (po osnovu ostvarene proizvodnje, obraču</w:t>
      </w:r>
      <w:r w:rsidR="00484F44" w:rsidRPr="00004B4A">
        <w:rPr>
          <w:rFonts w:ascii="Arial" w:hAnsi="Arial" w:cs="Arial"/>
          <w:lang w:val="sr-Latn-CS"/>
        </w:rPr>
        <w:t xml:space="preserve">nati iznos se </w:t>
      </w:r>
    </w:p>
    <w:p w14:paraId="4F527DCA" w14:textId="0624D026" w:rsidR="00744584" w:rsidRPr="00004B4A"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484F44" w:rsidRPr="00004B4A">
        <w:rPr>
          <w:rFonts w:ascii="Arial" w:hAnsi="Arial" w:cs="Arial"/>
          <w:lang w:val="sr-Latn-CS"/>
        </w:rPr>
        <w:t xml:space="preserve">uvećava od </w:t>
      </w:r>
      <w:r w:rsidR="003542EE">
        <w:rPr>
          <w:rFonts w:ascii="Arial" w:hAnsi="Arial" w:cs="Arial"/>
          <w:lang w:val="sr-Latn-CS"/>
        </w:rPr>
        <w:t xml:space="preserve"> </w:t>
      </w:r>
      <w:r w:rsidR="00484F44" w:rsidRPr="00004B4A">
        <w:rPr>
          <w:rFonts w:ascii="Arial" w:hAnsi="Arial" w:cs="Arial"/>
          <w:lang w:val="sr-Latn-CS"/>
        </w:rPr>
        <w:t>0 do 3</w:t>
      </w:r>
      <w:r w:rsidR="008C574F" w:rsidRPr="00004B4A">
        <w:rPr>
          <w:rFonts w:ascii="Arial" w:hAnsi="Arial" w:cs="Arial"/>
          <w:lang w:val="sr-Latn-CS"/>
        </w:rPr>
        <w:t>%, čl. 21 Uredbe).</w:t>
      </w:r>
    </w:p>
    <w:p w14:paraId="2AB08680" w14:textId="77777777" w:rsidR="008C574F" w:rsidRPr="00004B4A" w:rsidRDefault="008C574F" w:rsidP="007254CE">
      <w:pPr>
        <w:spacing w:after="0" w:line="240" w:lineRule="auto"/>
        <w:jc w:val="both"/>
        <w:rPr>
          <w:rFonts w:ascii="Arial" w:hAnsi="Arial" w:cs="Arial"/>
          <w:lang w:val="sr-Latn-CS"/>
        </w:rPr>
      </w:pPr>
    </w:p>
    <w:p w14:paraId="5124A75A" w14:textId="77777777" w:rsidR="00744584" w:rsidRPr="00004B4A" w:rsidRDefault="00A10F5E" w:rsidP="007254CE">
      <w:pPr>
        <w:spacing w:after="0" w:line="240" w:lineRule="auto"/>
        <w:jc w:val="both"/>
        <w:rPr>
          <w:rFonts w:ascii="Arial" w:hAnsi="Arial" w:cs="Arial"/>
          <w:lang w:val="sr-Latn-CS"/>
        </w:rPr>
      </w:pPr>
      <w:r w:rsidRPr="00004B4A">
        <w:rPr>
          <w:rFonts w:ascii="Arial" w:hAnsi="Arial" w:cs="Arial"/>
          <w:lang w:val="sr-Latn-CS"/>
        </w:rPr>
        <w:t>Promjenjivi dio naknade</w:t>
      </w:r>
      <w:r w:rsidR="00744584" w:rsidRPr="00004B4A">
        <w:rPr>
          <w:rFonts w:ascii="Arial" w:hAnsi="Arial" w:cs="Arial"/>
          <w:lang w:val="sr-Latn-CS"/>
        </w:rPr>
        <w:t xml:space="preserve"> obra</w:t>
      </w:r>
      <w:r w:rsidR="00F64B62" w:rsidRPr="00004B4A">
        <w:rPr>
          <w:rFonts w:ascii="Arial" w:hAnsi="Arial" w:cs="Arial"/>
          <w:lang w:val="sr-Latn-CS"/>
        </w:rPr>
        <w:t xml:space="preserve">čunava se </w:t>
      </w:r>
      <w:r w:rsidRPr="00004B4A">
        <w:rPr>
          <w:rFonts w:ascii="Arial" w:hAnsi="Arial" w:cs="Arial"/>
          <w:lang w:val="sr-Latn-CS"/>
        </w:rPr>
        <w:t xml:space="preserve">u prvoj polovini tekuće, za pethodnu godinu. </w:t>
      </w:r>
      <w:r w:rsidR="00744584" w:rsidRPr="00004B4A">
        <w:rPr>
          <w:rFonts w:ascii="Arial" w:hAnsi="Arial" w:cs="Arial"/>
          <w:lang w:val="sr-Latn-CS"/>
        </w:rPr>
        <w:t xml:space="preserve">Uplata se vrši jedanput godišnje na osnovu Rješenja nadležnog </w:t>
      </w:r>
      <w:r w:rsidR="00106295" w:rsidRPr="00004B4A">
        <w:rPr>
          <w:rFonts w:ascii="Arial" w:hAnsi="Arial" w:cs="Arial"/>
          <w:lang w:val="sr-Latn-CS"/>
        </w:rPr>
        <w:t>organa</w:t>
      </w:r>
      <w:r w:rsidR="00744584" w:rsidRPr="00004B4A">
        <w:rPr>
          <w:rFonts w:ascii="Arial" w:hAnsi="Arial" w:cs="Arial"/>
          <w:lang w:val="sr-Latn-CS"/>
        </w:rPr>
        <w:t>.</w:t>
      </w:r>
    </w:p>
    <w:p w14:paraId="06351325" w14:textId="77777777" w:rsidR="00744584" w:rsidRPr="00004B4A" w:rsidRDefault="00744584" w:rsidP="007254CE">
      <w:pPr>
        <w:spacing w:after="0" w:line="240" w:lineRule="auto"/>
        <w:jc w:val="both"/>
        <w:rPr>
          <w:rFonts w:ascii="Arial" w:hAnsi="Arial" w:cs="Arial"/>
          <w:lang w:val="sr-Latn-CS"/>
        </w:rPr>
      </w:pPr>
    </w:p>
    <w:p w14:paraId="3D2C380D"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Obračun PDN se vrši na osnovu sljedeće dokumentacije:</w:t>
      </w:r>
    </w:p>
    <w:p w14:paraId="646F1ABF" w14:textId="77777777" w:rsidR="00744584" w:rsidRPr="00004B4A" w:rsidRDefault="00744584" w:rsidP="007254CE">
      <w:pPr>
        <w:spacing w:after="0" w:line="240" w:lineRule="auto"/>
        <w:jc w:val="both"/>
        <w:rPr>
          <w:rFonts w:ascii="Arial" w:hAnsi="Arial" w:cs="Arial"/>
          <w:lang w:val="sr-Latn-CS"/>
        </w:rPr>
      </w:pPr>
    </w:p>
    <w:p w14:paraId="1561EAEE"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godišnjeg tehničkog izvještaja;</w:t>
      </w:r>
    </w:p>
    <w:p w14:paraId="687E6242"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izvještaja o radu i ostvarenom prihodu po osnovu ostvarene proizvodnje mineralne sirovine; i</w:t>
      </w:r>
    </w:p>
    <w:p w14:paraId="1BA7FFBA" w14:textId="77777777" w:rsidR="00B21F9C"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dokaza o količinama i prosječno ostvarenim prodajnim cijenama jedinice proizvoda na </w:t>
      </w:r>
      <w:r w:rsidR="00B21F9C">
        <w:rPr>
          <w:rFonts w:ascii="Arial" w:hAnsi="Arial" w:cs="Arial"/>
          <w:lang w:val="sr-Latn-CS"/>
        </w:rPr>
        <w:t xml:space="preserve"> </w:t>
      </w:r>
    </w:p>
    <w:p w14:paraId="4C78E2EC" w14:textId="2949DD64" w:rsidR="00744584" w:rsidRPr="00B21F9C"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domaćem</w:t>
      </w:r>
      <w:r w:rsidR="00484F44" w:rsidRPr="00B21F9C">
        <w:rPr>
          <w:rFonts w:ascii="Arial" w:hAnsi="Arial" w:cs="Arial"/>
          <w:lang w:val="sr-Latn-CS"/>
        </w:rPr>
        <w:t xml:space="preserve"> </w:t>
      </w:r>
      <w:r w:rsidR="00744584" w:rsidRPr="00B21F9C">
        <w:rPr>
          <w:rFonts w:ascii="Arial" w:hAnsi="Arial" w:cs="Arial"/>
          <w:lang w:val="sr-Latn-CS"/>
        </w:rPr>
        <w:t>i stranom tržištu.</w:t>
      </w:r>
    </w:p>
    <w:p w14:paraId="54A65193" w14:textId="77777777" w:rsidR="00744584" w:rsidRPr="00004B4A" w:rsidRDefault="00744584" w:rsidP="007254CE">
      <w:pPr>
        <w:spacing w:after="0" w:line="240" w:lineRule="auto"/>
        <w:jc w:val="both"/>
        <w:rPr>
          <w:rFonts w:ascii="Arial" w:hAnsi="Arial" w:cs="Arial"/>
          <w:lang w:val="sr-Latn-CS"/>
        </w:rPr>
      </w:pPr>
    </w:p>
    <w:p w14:paraId="0B944614" w14:textId="77777777" w:rsidR="004102A3"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Dokumentaciju za obračun PDN podnosi koncesionar najkasnije do kraja marta tekuće, za prethodnu godinu.</w:t>
      </w:r>
    </w:p>
    <w:p w14:paraId="28129D36" w14:textId="6C049E54" w:rsidR="003542EE" w:rsidRDefault="003542EE" w:rsidP="007254CE">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5" w:name="_Toc390549915"/>
      <w:bookmarkStart w:id="36" w:name="_Toc402262961"/>
      <w:r w:rsidRPr="00004B4A">
        <w:rPr>
          <w:rFonts w:ascii="Arial" w:hAnsi="Arial" w:cs="Arial"/>
          <w:sz w:val="22"/>
          <w:szCs w:val="22"/>
        </w:rPr>
        <w:t>KRITERIJUMI ZA IZBOR NAJPOVOLJNIJE PONUDE</w:t>
      </w:r>
      <w:bookmarkEnd w:id="35"/>
      <w:bookmarkEnd w:id="36"/>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7" w:name="_Toc390549916"/>
      <w:bookmarkStart w:id="38"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283"/>
        <w:gridCol w:w="1637"/>
      </w:tblGrid>
      <w:tr w:rsidR="00AF62D9" w:rsidRPr="00AF62D9" w14:paraId="05D392A7" w14:textId="77777777" w:rsidTr="00E920EB">
        <w:trPr>
          <w:trHeight w:val="285"/>
        </w:trPr>
        <w:tc>
          <w:tcPr>
            <w:tcW w:w="656" w:type="dxa"/>
          </w:tcPr>
          <w:p w14:paraId="618F6D8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bruto prihod u posljednje tri godine</w:t>
            </w:r>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profit u posljednje tri godine</w:t>
            </w:r>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631BC98C" w14:textId="77777777" w:rsidR="00AF62D9" w:rsidRPr="00AF62D9" w:rsidRDefault="00AF62D9" w:rsidP="007254CE">
      <w:pPr>
        <w:spacing w:after="0" w:line="240" w:lineRule="auto"/>
        <w:rPr>
          <w:lang w:val="sr-Latn-CS"/>
        </w:rPr>
      </w:pPr>
    </w:p>
    <w:p w14:paraId="605834DB" w14:textId="77777777" w:rsidR="00744584" w:rsidRPr="00004B4A" w:rsidRDefault="00744584" w:rsidP="007254CE">
      <w:pPr>
        <w:pStyle w:val="Heading2"/>
        <w:numPr>
          <w:ilvl w:val="1"/>
          <w:numId w:val="24"/>
        </w:numPr>
      </w:pPr>
      <w:r w:rsidRPr="00004B4A">
        <w:t>Ponuđeni procentualni iznos za obračun koncesione naknade</w:t>
      </w:r>
      <w:bookmarkEnd w:id="37"/>
      <w:bookmarkEnd w:id="38"/>
    </w:p>
    <w:p w14:paraId="32F0B05E" w14:textId="77777777" w:rsidR="00744584" w:rsidRPr="00004B4A" w:rsidRDefault="00744584" w:rsidP="007254CE">
      <w:pPr>
        <w:spacing w:after="0" w:line="240" w:lineRule="auto"/>
        <w:jc w:val="both"/>
        <w:rPr>
          <w:rFonts w:ascii="Arial" w:hAnsi="Arial" w:cs="Arial"/>
          <w:lang w:val="sr-Latn-CS"/>
        </w:rPr>
      </w:pPr>
    </w:p>
    <w:p w14:paraId="56AAD4D2" w14:textId="6A5179A3"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ležišta, definisano </w:t>
      </w:r>
      <w:r w:rsidR="007C11EE" w:rsidRPr="00004B4A">
        <w:rPr>
          <w:rFonts w:ascii="Arial" w:hAnsi="Arial" w:cs="Arial"/>
          <w:lang w:val="sr-Latn-CS"/>
        </w:rPr>
        <w:t xml:space="preserve">je </w:t>
      </w:r>
      <w:r w:rsidRPr="00004B4A">
        <w:rPr>
          <w:rFonts w:ascii="Arial" w:hAnsi="Arial" w:cs="Arial"/>
          <w:lang w:val="sr-Latn-CS"/>
        </w:rPr>
        <w:t xml:space="preserve">da se ležište </w:t>
      </w:r>
      <w:r w:rsidR="00A00482">
        <w:rPr>
          <w:rFonts w:ascii="Arial" w:hAnsi="Arial" w:cs="Arial"/>
          <w:lang w:val="sr-Latn-CS"/>
        </w:rPr>
        <w:t xml:space="preserve">arhitektonsko-građevinskog kamena </w:t>
      </w:r>
      <w:r w:rsidR="005836E1" w:rsidRPr="00004B4A">
        <w:rPr>
          <w:rFonts w:ascii="Arial" w:hAnsi="Arial" w:cs="Arial"/>
          <w:lang w:val="sr-Latn-CS"/>
        </w:rPr>
        <w:t xml:space="preserve"> </w:t>
      </w:r>
      <w:r w:rsidR="00A00482">
        <w:rPr>
          <w:rFonts w:ascii="Arial" w:hAnsi="Arial" w:cs="Arial"/>
          <w:lang w:val="sr-Latn-CS"/>
        </w:rPr>
        <w:t>“Žoljevica”</w:t>
      </w:r>
      <w:r w:rsidR="007E365E" w:rsidRPr="00004B4A">
        <w:rPr>
          <w:rFonts w:ascii="Arial" w:hAnsi="Arial" w:cs="Arial"/>
          <w:lang w:val="sr-Latn-CS"/>
        </w:rPr>
        <w:t xml:space="preserve">, </w:t>
      </w:r>
      <w:r w:rsidRPr="00004B4A">
        <w:rPr>
          <w:rFonts w:ascii="Arial" w:hAnsi="Arial" w:cs="Arial"/>
          <w:lang w:val="sr-Latn-CS"/>
        </w:rPr>
        <w:t>na osnovu postojećih karakteristika i očekivanih uslova za eksploataciju, svrstava u treću grupu geogenih ležišta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31CA4274"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 ili eksploatacionih rezervi </w:t>
      </w:r>
      <w:r w:rsidR="00A00482">
        <w:rPr>
          <w:rFonts w:ascii="Arial" w:hAnsi="Arial" w:cs="Arial"/>
          <w:lang w:val="sr-Latn-CS"/>
        </w:rPr>
        <w:t xml:space="preserve">arhitektonsko-građevinskog kamena </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5EF8479F"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Ponuđači mogu ponuditi procentni iznos tržišne vrijednosti bilansnih ili eksploatacionih rezervi </w:t>
      </w:r>
      <w:r w:rsidR="00513ADE">
        <w:rPr>
          <w:rFonts w:ascii="Arial" w:hAnsi="Arial" w:cs="Arial"/>
          <w:lang w:val="sr-Latn-CS"/>
        </w:rPr>
        <w:t>arhitektonsko</w:t>
      </w:r>
      <w:r w:rsidRPr="00004B4A">
        <w:rPr>
          <w:rFonts w:ascii="Arial" w:hAnsi="Arial" w:cs="Arial"/>
          <w:lang w:val="sr-Latn-CS"/>
        </w:rPr>
        <w:t>-građevinskog  kamena koji je jednak ili veći od 7%.</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7254CE">
      <w:pPr>
        <w:pStyle w:val="Heading2"/>
        <w:numPr>
          <w:ilvl w:val="1"/>
          <w:numId w:val="24"/>
        </w:numPr>
      </w:pPr>
      <w:bookmarkStart w:id="39" w:name="_Toc390549917"/>
      <w:bookmarkStart w:id="40" w:name="_Toc402262963"/>
      <w:r w:rsidRPr="0019514F">
        <w:t xml:space="preserve">Ponuđeni obim </w:t>
      </w:r>
      <w:r w:rsidR="00E52914" w:rsidRPr="0019514F">
        <w:t xml:space="preserve">godišnje </w:t>
      </w:r>
      <w:r w:rsidRPr="0019514F">
        <w:t>rudarske proizvodnje</w:t>
      </w:r>
      <w:bookmarkEnd w:id="39"/>
      <w:bookmarkEnd w:id="40"/>
    </w:p>
    <w:p w14:paraId="132FC544" w14:textId="77777777" w:rsidR="00744584" w:rsidRPr="0019514F" w:rsidRDefault="00744584" w:rsidP="007254CE">
      <w:pPr>
        <w:spacing w:after="0" w:line="240" w:lineRule="auto"/>
        <w:jc w:val="both"/>
        <w:rPr>
          <w:rFonts w:ascii="Arial" w:hAnsi="Arial" w:cs="Arial"/>
          <w:lang w:val="sr-Latn-CS"/>
        </w:rPr>
      </w:pPr>
    </w:p>
    <w:p w14:paraId="2AAF88F6" w14:textId="43D40E0B" w:rsidR="00486798" w:rsidRDefault="00744584" w:rsidP="007254CE">
      <w:pPr>
        <w:spacing w:after="0" w:line="240" w:lineRule="auto"/>
        <w:jc w:val="both"/>
        <w:rPr>
          <w:rFonts w:ascii="Arial" w:hAnsi="Arial" w:cs="Arial"/>
          <w:lang w:val="sr-Latn-CS"/>
        </w:rPr>
      </w:pPr>
      <w:r w:rsidRPr="0019514F">
        <w:rPr>
          <w:rFonts w:ascii="Arial" w:hAnsi="Arial" w:cs="Arial"/>
          <w:bCs/>
          <w:lang w:val="sr-Latn-CS"/>
        </w:rPr>
        <w:t xml:space="preserve">Tačkom </w:t>
      </w:r>
      <w:r w:rsidR="004C0E0B" w:rsidRPr="0019514F">
        <w:rPr>
          <w:rFonts w:ascii="Arial" w:hAnsi="Arial" w:cs="Arial"/>
          <w:bCs/>
          <w:lang w:val="sr-Latn-CS"/>
        </w:rPr>
        <w:t>8</w:t>
      </w:r>
      <w:r w:rsidRPr="0019514F">
        <w:rPr>
          <w:rFonts w:ascii="Arial" w:hAnsi="Arial" w:cs="Arial"/>
          <w:bCs/>
          <w:lang w:val="sr-Latn-CS"/>
        </w:rPr>
        <w:t xml:space="preserve">.1.1. Koncesionog akta </w:t>
      </w:r>
      <w:r w:rsidR="00486798" w:rsidRPr="0019514F">
        <w:rPr>
          <w:rFonts w:ascii="Arial" w:hAnsi="Arial" w:cs="Arial"/>
          <w:lang w:val="sr-Latn-CS"/>
        </w:rPr>
        <w:t xml:space="preserve"> </w:t>
      </w:r>
      <w:r w:rsidR="004915E7" w:rsidRPr="00EB7C49">
        <w:rPr>
          <w:rFonts w:ascii="Arial" w:hAnsi="Arial" w:cs="Arial"/>
        </w:rPr>
        <w:t>Rezerve arhitektonsko-građevinskog kamena ležišta „Žoljevica“</w:t>
      </w:r>
      <w:r w:rsidR="004915E7">
        <w:rPr>
          <w:rFonts w:ascii="Arial" w:hAnsi="Arial" w:cs="Arial"/>
        </w:rPr>
        <w:t xml:space="preserve"> </w:t>
      </w:r>
      <w:r w:rsidR="004915E7" w:rsidRPr="00EB7C49">
        <w:rPr>
          <w:rFonts w:ascii="Arial" w:hAnsi="Arial" w:cs="Arial"/>
        </w:rPr>
        <w:t>iznose 2 283 000 m</w:t>
      </w:r>
      <w:r w:rsidR="004915E7" w:rsidRPr="00EB7C49">
        <w:rPr>
          <w:rFonts w:ascii="Arial" w:hAnsi="Arial" w:cs="Arial"/>
          <w:vertAlign w:val="superscript"/>
        </w:rPr>
        <w:t>3</w:t>
      </w:r>
      <w:r w:rsidR="004915E7" w:rsidRPr="00EB7C49">
        <w:rPr>
          <w:rFonts w:ascii="Arial" w:hAnsi="Arial" w:cs="Arial"/>
        </w:rPr>
        <w:t xml:space="preserve"> </w:t>
      </w:r>
      <w:r w:rsidR="004915E7" w:rsidRPr="00EB7C49">
        <w:rPr>
          <w:rFonts w:ascii="Arial" w:eastAsia="Calibri" w:hAnsi="Arial" w:cs="Arial"/>
          <w:lang w:val="sr-Latn-CS"/>
        </w:rPr>
        <w:t>č.s.m. (</w:t>
      </w:r>
      <w:r w:rsidR="004915E7">
        <w:rPr>
          <w:rFonts w:ascii="Arial" w:hAnsi="Arial" w:cs="Arial"/>
        </w:rPr>
        <w:t>Elaborat</w:t>
      </w:r>
      <w:r w:rsidR="004915E7" w:rsidRPr="00EB7C49">
        <w:rPr>
          <w:rFonts w:ascii="Arial" w:hAnsi="Arial" w:cs="Arial"/>
        </w:rPr>
        <w:t xml:space="preserve"> iz 1963)</w:t>
      </w:r>
      <w:r w:rsidR="004915E7">
        <w:rPr>
          <w:rFonts w:ascii="Arial" w:hAnsi="Arial" w:cs="Arial"/>
        </w:rPr>
        <w:t>.</w:t>
      </w:r>
    </w:p>
    <w:p w14:paraId="3DCB3F4F" w14:textId="77777777" w:rsidR="003240D7" w:rsidRDefault="003240D7" w:rsidP="007254CE">
      <w:pPr>
        <w:spacing w:after="0" w:line="240" w:lineRule="auto"/>
        <w:jc w:val="both"/>
        <w:rPr>
          <w:rFonts w:ascii="Arial" w:hAnsi="Arial" w:cs="Arial"/>
          <w:lang w:val="sr-Latn-CS"/>
        </w:rPr>
      </w:pPr>
    </w:p>
    <w:p w14:paraId="4BA5FBFE" w14:textId="1D8E7A18" w:rsidR="00513ADE" w:rsidRPr="00FB46C3" w:rsidRDefault="00513ADE" w:rsidP="00513ADE">
      <w:pPr>
        <w:suppressAutoHyphens w:val="0"/>
        <w:spacing w:after="0" w:line="240" w:lineRule="auto"/>
        <w:jc w:val="both"/>
        <w:rPr>
          <w:rFonts w:ascii="Arial" w:eastAsia="Calibri" w:hAnsi="Arial" w:cs="Arial"/>
          <w:noProof/>
          <w:kern w:val="0"/>
          <w:lang w:val="sr-Latn-CS"/>
        </w:rPr>
      </w:pPr>
      <w:r w:rsidRPr="004922A7">
        <w:rPr>
          <w:rFonts w:ascii="Arial" w:hAnsi="Arial" w:cs="Arial"/>
          <w:lang w:val="sr-Latn-CS"/>
        </w:rPr>
        <w:t>Prema minimalnom godišnjem kapacitetu proizvodnje</w:t>
      </w:r>
      <w:r w:rsidR="00B421CE">
        <w:rPr>
          <w:rFonts w:ascii="Arial" w:hAnsi="Arial" w:cs="Arial"/>
          <w:lang w:val="sr-Latn-CS"/>
        </w:rPr>
        <w:t xml:space="preserve"> </w:t>
      </w:r>
      <w:r w:rsidR="00EE6C1A">
        <w:rPr>
          <w:rFonts w:ascii="Arial" w:hAnsi="Arial" w:cs="Arial"/>
          <w:lang w:val="sr-Latn-CS"/>
        </w:rPr>
        <w:t>1</w:t>
      </w:r>
      <w:r w:rsidR="00B421CE">
        <w:rPr>
          <w:rFonts w:ascii="Arial" w:hAnsi="Arial" w:cs="Arial"/>
          <w:lang w:val="sr-Latn-CS"/>
        </w:rPr>
        <w:t>3</w:t>
      </w:r>
      <w:r w:rsidR="00EE6C1A">
        <w:rPr>
          <w:rFonts w:ascii="Arial" w:hAnsi="Arial" w:cs="Arial"/>
          <w:lang w:val="sr-Latn-CS"/>
        </w:rPr>
        <w:t>.33</w:t>
      </w:r>
      <w:r w:rsidR="00B421CE" w:rsidRPr="0068598F">
        <w:rPr>
          <w:rFonts w:ascii="Arial" w:hAnsi="Arial" w:cs="Arial"/>
          <w:lang w:val="sr-Latn-CS"/>
        </w:rPr>
        <w:t>0 m</w:t>
      </w:r>
      <w:r w:rsidR="00B421CE" w:rsidRPr="0068598F">
        <w:rPr>
          <w:rFonts w:ascii="Arial" w:hAnsi="Arial" w:cs="Arial"/>
          <w:vertAlign w:val="superscript"/>
          <w:lang w:val="sr-Latn-CS"/>
        </w:rPr>
        <w:t>3</w:t>
      </w:r>
      <w:r w:rsidR="00B421CE" w:rsidRPr="00875978">
        <w:rPr>
          <w:rFonts w:ascii="Arial" w:hAnsi="Arial" w:cs="Arial"/>
          <w:lang w:val="sr-Latn-CS"/>
        </w:rPr>
        <w:t xml:space="preserve"> č.s.m</w:t>
      </w:r>
      <w:r>
        <w:rPr>
          <w:rFonts w:ascii="Arial" w:hAnsi="Arial" w:cs="Arial"/>
          <w:lang w:val="sr-Latn-CS"/>
        </w:rPr>
        <w:t>,</w:t>
      </w:r>
      <w:r w:rsidRPr="004922A7">
        <w:rPr>
          <w:rFonts w:ascii="Arial" w:hAnsi="Arial" w:cs="Arial"/>
          <w:lang w:val="sr-Latn-CS"/>
        </w:rPr>
        <w:t xml:space="preserve"> uz </w:t>
      </w:r>
      <w:r>
        <w:rPr>
          <w:rFonts w:ascii="Arial" w:hAnsi="Arial" w:cs="Arial"/>
          <w:lang w:val="sr-Latn-CS"/>
        </w:rPr>
        <w:t xml:space="preserve">pretpostavljeno </w:t>
      </w:r>
      <w:r w:rsidRPr="004922A7">
        <w:rPr>
          <w:rFonts w:ascii="Arial" w:hAnsi="Arial" w:cs="Arial"/>
          <w:lang w:val="sr-Latn-CS"/>
        </w:rPr>
        <w:t>iskor</w:t>
      </w:r>
      <w:r>
        <w:rPr>
          <w:rFonts w:ascii="Arial" w:hAnsi="Arial" w:cs="Arial"/>
          <w:lang w:val="sr-Latn-CS"/>
        </w:rPr>
        <w:t>i</w:t>
      </w:r>
      <w:r w:rsidRPr="004922A7">
        <w:rPr>
          <w:rFonts w:ascii="Arial" w:hAnsi="Arial" w:cs="Arial"/>
          <w:lang w:val="sr-Latn-CS"/>
        </w:rPr>
        <w:t>šćenj</w:t>
      </w:r>
      <w:r>
        <w:rPr>
          <w:rFonts w:ascii="Arial" w:hAnsi="Arial" w:cs="Arial"/>
          <w:lang w:val="sr-Latn-CS"/>
        </w:rPr>
        <w:t>e od 15</w:t>
      </w:r>
      <w:r w:rsidRPr="004922A7">
        <w:rPr>
          <w:rFonts w:ascii="Arial" w:hAnsi="Arial" w:cs="Arial"/>
          <w:lang w:val="sr-Latn-CS"/>
        </w:rPr>
        <w:t xml:space="preserve">%, dobilo bi se </w:t>
      </w:r>
      <w:r w:rsidR="00EE6C1A">
        <w:rPr>
          <w:rFonts w:ascii="Arial" w:eastAsia="Calibri" w:hAnsi="Arial" w:cs="Arial"/>
          <w:noProof/>
          <w:kern w:val="0"/>
          <w:lang w:val="sr-Latn-CS"/>
        </w:rPr>
        <w:t>2.</w:t>
      </w:r>
      <w:r>
        <w:rPr>
          <w:rFonts w:ascii="Arial" w:eastAsia="Calibri" w:hAnsi="Arial" w:cs="Arial"/>
          <w:noProof/>
          <w:kern w:val="0"/>
          <w:lang w:val="sr-Latn-CS"/>
        </w:rPr>
        <w:t>000</w:t>
      </w:r>
      <w:r w:rsidRPr="00FB46C3">
        <w:rPr>
          <w:rFonts w:ascii="Arial" w:eastAsia="Calibri" w:hAnsi="Arial" w:cs="Arial"/>
          <w:noProof/>
          <w:kern w:val="0"/>
          <w:lang w:val="sr-Latn-CS"/>
        </w:rPr>
        <w:t xml:space="preserve"> m</w:t>
      </w:r>
      <w:r w:rsidRPr="00FB46C3">
        <w:rPr>
          <w:rFonts w:ascii="Arial" w:eastAsia="Calibri" w:hAnsi="Arial" w:cs="Arial"/>
          <w:noProof/>
          <w:kern w:val="0"/>
          <w:vertAlign w:val="superscript"/>
          <w:lang w:val="sr-Latn-CS"/>
        </w:rPr>
        <w:t xml:space="preserve">3  </w:t>
      </w:r>
      <w:r>
        <w:rPr>
          <w:rFonts w:ascii="Arial" w:eastAsia="Calibri" w:hAnsi="Arial" w:cs="Arial"/>
          <w:noProof/>
          <w:kern w:val="0"/>
          <w:lang w:val="sr-Latn-CS"/>
        </w:rPr>
        <w:t xml:space="preserve">tombolona i </w:t>
      </w:r>
      <w:r w:rsidRPr="00FB46C3">
        <w:rPr>
          <w:rFonts w:ascii="Arial" w:eastAsia="Calibri" w:hAnsi="Arial" w:cs="Arial"/>
          <w:noProof/>
          <w:kern w:val="0"/>
          <w:lang w:val="sr-Latn-CS"/>
        </w:rPr>
        <w:t xml:space="preserve">komercijalnog bloka. Za period od 28 godina,  proizvelo bi se </w:t>
      </w:r>
      <w:r w:rsidR="00EE6C1A">
        <w:rPr>
          <w:rFonts w:ascii="Arial" w:eastAsia="Calibri" w:hAnsi="Arial" w:cs="Arial"/>
          <w:noProof/>
          <w:kern w:val="0"/>
          <w:lang w:val="sr-Latn-CS"/>
        </w:rPr>
        <w:t>56.</w:t>
      </w:r>
      <w:r>
        <w:rPr>
          <w:rFonts w:ascii="Arial" w:eastAsia="Calibri" w:hAnsi="Arial" w:cs="Arial"/>
          <w:noProof/>
          <w:kern w:val="0"/>
          <w:lang w:val="sr-Latn-CS"/>
        </w:rPr>
        <w:t>000</w:t>
      </w:r>
      <w:r w:rsidRPr="00FB46C3">
        <w:rPr>
          <w:rFonts w:ascii="Arial" w:eastAsia="Calibri" w:hAnsi="Arial" w:cs="Arial"/>
          <w:noProof/>
          <w:kern w:val="0"/>
          <w:lang w:val="sr-Latn-CS"/>
        </w:rPr>
        <w:t xml:space="preserve"> m</w:t>
      </w:r>
      <w:r w:rsidRPr="00FB46C3">
        <w:rPr>
          <w:rFonts w:ascii="Arial" w:eastAsia="Calibri" w:hAnsi="Arial" w:cs="Arial"/>
          <w:noProof/>
          <w:kern w:val="0"/>
          <w:vertAlign w:val="superscript"/>
          <w:lang w:val="sr-Latn-CS"/>
        </w:rPr>
        <w:t xml:space="preserve">3  </w:t>
      </w:r>
      <w:r>
        <w:rPr>
          <w:rFonts w:ascii="Arial" w:eastAsia="Calibri" w:hAnsi="Arial" w:cs="Arial"/>
          <w:noProof/>
          <w:kern w:val="0"/>
          <w:lang w:val="sr-Latn-CS"/>
        </w:rPr>
        <w:t xml:space="preserve">tombolona i </w:t>
      </w:r>
      <w:r w:rsidRPr="00FB46C3">
        <w:rPr>
          <w:rFonts w:ascii="Arial" w:eastAsia="Calibri" w:hAnsi="Arial" w:cs="Arial"/>
          <w:noProof/>
          <w:kern w:val="0"/>
          <w:lang w:val="sr-Latn-CS"/>
        </w:rPr>
        <w:t>komercijalnog bloka kao tržišnog prozvoda.</w:t>
      </w:r>
    </w:p>
    <w:p w14:paraId="39C12926" w14:textId="77777777" w:rsidR="00513ADE" w:rsidRPr="00FB46C3" w:rsidRDefault="00513ADE" w:rsidP="00513ADE">
      <w:pPr>
        <w:suppressAutoHyphens w:val="0"/>
        <w:spacing w:after="0" w:line="240" w:lineRule="auto"/>
        <w:jc w:val="both"/>
        <w:rPr>
          <w:rFonts w:ascii="Arial" w:eastAsia="Calibri" w:hAnsi="Arial" w:cs="Arial"/>
          <w:noProof/>
          <w:kern w:val="0"/>
          <w:lang w:val="sr-Latn-CS"/>
        </w:rPr>
      </w:pPr>
    </w:p>
    <w:p w14:paraId="42546388" w14:textId="4C62F6B9" w:rsidR="00513ADE" w:rsidRPr="00FB46C3" w:rsidRDefault="00513ADE" w:rsidP="00513ADE">
      <w:pPr>
        <w:suppressAutoHyphens w:val="0"/>
        <w:spacing w:after="0" w:line="240" w:lineRule="auto"/>
        <w:jc w:val="both"/>
        <w:rPr>
          <w:rFonts w:ascii="Arial" w:eastAsia="Calibri" w:hAnsi="Arial" w:cs="Arial"/>
          <w:noProof/>
          <w:kern w:val="0"/>
          <w:lang w:val="sr-Latn-CS"/>
        </w:rPr>
      </w:pPr>
      <w:r w:rsidRPr="00FB46C3">
        <w:rPr>
          <w:rFonts w:ascii="Arial" w:eastAsia="Calibri" w:hAnsi="Arial" w:cs="Arial"/>
          <w:noProof/>
          <w:kern w:val="0"/>
          <w:lang w:val="sr-Latn-CS"/>
        </w:rPr>
        <w:t>Ponuđači mogu ponuditi obim godišnje rudarske proizvod</w:t>
      </w:r>
      <w:r>
        <w:rPr>
          <w:rFonts w:ascii="Arial" w:eastAsia="Calibri" w:hAnsi="Arial" w:cs="Arial"/>
          <w:noProof/>
          <w:kern w:val="0"/>
          <w:lang w:val="sr-Latn-CS"/>
        </w:rPr>
        <w:t xml:space="preserve">nje koji je jednak ili veći od </w:t>
      </w:r>
      <w:r w:rsidR="00EE6C1A">
        <w:rPr>
          <w:rFonts w:ascii="Arial" w:eastAsia="Calibri" w:hAnsi="Arial" w:cs="Arial"/>
          <w:noProof/>
          <w:kern w:val="0"/>
          <w:lang w:val="sr-Latn-CS"/>
        </w:rPr>
        <w:t>2.</w:t>
      </w:r>
      <w:r>
        <w:rPr>
          <w:rFonts w:ascii="Arial" w:eastAsia="Calibri" w:hAnsi="Arial" w:cs="Arial"/>
          <w:noProof/>
          <w:kern w:val="0"/>
          <w:lang w:val="sr-Latn-CS"/>
        </w:rPr>
        <w:t>0</w:t>
      </w:r>
      <w:r w:rsidRPr="00FB46C3">
        <w:rPr>
          <w:rFonts w:ascii="Arial" w:eastAsia="Calibri" w:hAnsi="Arial" w:cs="Arial"/>
          <w:noProof/>
          <w:kern w:val="0"/>
          <w:lang w:val="sr-Latn-CS"/>
        </w:rPr>
        <w:t>00 m</w:t>
      </w:r>
      <w:r w:rsidRPr="00FB46C3">
        <w:rPr>
          <w:rFonts w:ascii="Arial" w:eastAsia="Calibri" w:hAnsi="Arial" w:cs="Arial"/>
          <w:noProof/>
          <w:kern w:val="0"/>
          <w:vertAlign w:val="superscript"/>
          <w:lang w:val="sr-Latn-CS"/>
        </w:rPr>
        <w:t xml:space="preserve">3 </w:t>
      </w:r>
      <w:r>
        <w:rPr>
          <w:rFonts w:ascii="Arial" w:eastAsia="Calibri" w:hAnsi="Arial" w:cs="Arial"/>
          <w:noProof/>
          <w:kern w:val="0"/>
          <w:lang w:val="sr-Latn-CS"/>
        </w:rPr>
        <w:t xml:space="preserve">tombolona i </w:t>
      </w:r>
      <w:r w:rsidRPr="00FB46C3">
        <w:rPr>
          <w:rFonts w:ascii="Arial" w:eastAsia="Calibri" w:hAnsi="Arial" w:cs="Arial"/>
          <w:noProof/>
          <w:kern w:val="0"/>
          <w:lang w:val="sr-Latn-CS"/>
        </w:rPr>
        <w:t>komercijalnog bloka.</w:t>
      </w:r>
    </w:p>
    <w:p w14:paraId="3C3B57D9" w14:textId="77777777" w:rsidR="00513ADE" w:rsidRPr="0019514F" w:rsidRDefault="00513ADE" w:rsidP="007254CE">
      <w:pPr>
        <w:spacing w:after="0" w:line="240" w:lineRule="auto"/>
        <w:jc w:val="both"/>
        <w:rPr>
          <w:rFonts w:ascii="Arial" w:hAnsi="Arial" w:cs="Arial"/>
          <w:lang w:val="sr-Latn-CS"/>
        </w:rPr>
      </w:pPr>
    </w:p>
    <w:p w14:paraId="745694AA" w14:textId="77777777" w:rsidR="009E4344" w:rsidRPr="0019514F" w:rsidRDefault="009E4344" w:rsidP="007254CE">
      <w:pPr>
        <w:spacing w:after="0" w:line="240" w:lineRule="auto"/>
        <w:jc w:val="both"/>
        <w:rPr>
          <w:rFonts w:ascii="Arial" w:hAnsi="Arial" w:cs="Arial"/>
          <w:noProof/>
          <w:lang w:val="pl-PL"/>
        </w:rPr>
      </w:pPr>
      <w:r w:rsidRPr="0019514F">
        <w:rPr>
          <w:rFonts w:ascii="Arial" w:hAnsi="Arial" w:cs="Arial"/>
          <w:noProof/>
          <w:lang w:val="pl-PL"/>
        </w:rPr>
        <w:t>Ovaj kriterijum se izračunava na sljedeći način:</w:t>
      </w:r>
    </w:p>
    <w:p w14:paraId="08AC8CE0" w14:textId="77777777" w:rsidR="001F4603" w:rsidRPr="0019514F" w:rsidRDefault="001F4603" w:rsidP="007254CE">
      <w:pPr>
        <w:spacing w:after="0" w:line="240" w:lineRule="auto"/>
        <w:rPr>
          <w:rFonts w:ascii="Arial" w:eastAsia="Times New Roman" w:hAnsi="Arial" w:cs="Arial"/>
          <w:b/>
          <w:bCs/>
          <w:noProof/>
          <w:lang w:val="pl-PL"/>
        </w:rPr>
      </w:pPr>
      <w:r w:rsidRPr="0019514F">
        <w:rPr>
          <w:rFonts w:ascii="Arial" w:eastAsia="Times New Roman" w:hAnsi="Arial" w:cs="Arial"/>
          <w:b/>
          <w:bCs/>
          <w:noProof/>
          <w:lang w:val="pl-PL"/>
        </w:rPr>
        <w:t>Kriterijum: PGP/MPGP x 30,</w:t>
      </w:r>
    </w:p>
    <w:p w14:paraId="5EA51277"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Cs/>
          <w:noProof/>
          <w:lang w:val="pl-PL"/>
        </w:rPr>
        <w:t>gdje:</w:t>
      </w:r>
    </w:p>
    <w:p w14:paraId="7DC235B2"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PGP</w:t>
      </w:r>
      <w:r w:rsidRPr="0019514F">
        <w:rPr>
          <w:rFonts w:ascii="Arial" w:eastAsia="Times New Roman" w:hAnsi="Arial" w:cs="Arial"/>
          <w:bCs/>
          <w:noProof/>
          <w:lang w:val="pl-PL"/>
        </w:rPr>
        <w:t xml:space="preserve"> - označava ponuđenu godišnju proizvodnju</w:t>
      </w:r>
    </w:p>
    <w:p w14:paraId="1E92DF08" w14:textId="12B184F4"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MPGP</w:t>
      </w:r>
      <w:r w:rsidRPr="0019514F">
        <w:rPr>
          <w:rFonts w:ascii="Arial" w:eastAsia="Times New Roman" w:hAnsi="Arial" w:cs="Arial"/>
          <w:bCs/>
          <w:noProof/>
          <w:lang w:val="pl-PL"/>
        </w:rPr>
        <w:t xml:space="preserve"> - označava mak</w:t>
      </w:r>
      <w:r w:rsidR="00E54EB9" w:rsidRPr="0019514F">
        <w:rPr>
          <w:rFonts w:ascii="Arial" w:eastAsia="Times New Roman" w:hAnsi="Arial" w:cs="Arial"/>
          <w:bCs/>
          <w:noProof/>
          <w:lang w:val="pl-PL"/>
        </w:rPr>
        <w:t>s</w:t>
      </w:r>
      <w:r w:rsidRPr="0019514F">
        <w:rPr>
          <w:rFonts w:ascii="Arial" w:eastAsia="Times New Roman" w:hAnsi="Arial" w:cs="Arial"/>
          <w:bCs/>
          <w:noProof/>
          <w:lang w:val="pl-PL"/>
        </w:rPr>
        <w:t>imaln</w:t>
      </w:r>
      <w:r w:rsidR="00272CCD" w:rsidRPr="0019514F">
        <w:rPr>
          <w:rFonts w:ascii="Arial" w:eastAsia="Times New Roman" w:hAnsi="Arial" w:cs="Arial"/>
          <w:bCs/>
          <w:noProof/>
          <w:lang w:val="pl-PL"/>
        </w:rPr>
        <w:t>u</w:t>
      </w:r>
      <w:r w:rsidRPr="0019514F">
        <w:rPr>
          <w:rFonts w:ascii="Arial" w:eastAsia="Times New Roman" w:hAnsi="Arial" w:cs="Arial"/>
          <w:bCs/>
          <w:noProof/>
          <w:lang w:val="pl-PL"/>
        </w:rPr>
        <w:t xml:space="preserve"> godišnju proizvodnju ponuđenu na tenderu</w:t>
      </w:r>
    </w:p>
    <w:p w14:paraId="03830901"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30</w:t>
      </w:r>
      <w:r w:rsidRPr="0019514F">
        <w:rPr>
          <w:rFonts w:ascii="Arial" w:eastAsia="Times New Roman" w:hAnsi="Arial" w:cs="Arial"/>
          <w:bCs/>
          <w:noProof/>
          <w:lang w:val="pl-PL"/>
        </w:rPr>
        <w:t xml:space="preserve"> - broj bodova za ovaj kriterijum</w:t>
      </w:r>
    </w:p>
    <w:p w14:paraId="5A5A7D10" w14:textId="77777777" w:rsidR="00744584" w:rsidRPr="0019514F" w:rsidRDefault="00744584" w:rsidP="007254CE">
      <w:pPr>
        <w:spacing w:after="0" w:line="240" w:lineRule="auto"/>
        <w:jc w:val="both"/>
        <w:rPr>
          <w:rFonts w:ascii="Arial" w:hAnsi="Arial" w:cs="Arial"/>
          <w:bCs/>
          <w:lang w:val="sr-Latn-CS"/>
        </w:rPr>
      </w:pPr>
    </w:p>
    <w:p w14:paraId="5C7CAE92" w14:textId="77777777" w:rsidR="00297F2E" w:rsidRPr="0019514F" w:rsidRDefault="00E52914" w:rsidP="007254CE">
      <w:pPr>
        <w:pStyle w:val="Heading2"/>
        <w:numPr>
          <w:ilvl w:val="1"/>
          <w:numId w:val="24"/>
        </w:numPr>
        <w:rPr>
          <w:rFonts w:cs="Arial"/>
        </w:rPr>
      </w:pPr>
      <w:bookmarkStart w:id="41" w:name="_Toc436124904"/>
      <w:r w:rsidRPr="0019514F">
        <w:rPr>
          <w:rFonts w:cs="Arial"/>
        </w:rPr>
        <w:t>Reference ponuđača</w:t>
      </w:r>
      <w:bookmarkEnd w:id="41"/>
    </w:p>
    <w:p w14:paraId="3641F620" w14:textId="77777777" w:rsidR="00933594" w:rsidRPr="0019514F" w:rsidRDefault="00933594" w:rsidP="007254CE">
      <w:pPr>
        <w:spacing w:after="0" w:line="240" w:lineRule="auto"/>
        <w:jc w:val="both"/>
        <w:rPr>
          <w:rFonts w:ascii="Arial" w:hAnsi="Arial" w:cs="Arial"/>
          <w:lang w:val="sr-Latn-CS"/>
        </w:rPr>
      </w:pPr>
    </w:p>
    <w:p w14:paraId="1AABA0FC" w14:textId="143E4E2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19514F" w:rsidRDefault="001F4603" w:rsidP="007254CE">
      <w:pPr>
        <w:spacing w:after="0" w:line="240" w:lineRule="auto"/>
        <w:ind w:left="360"/>
        <w:contextualSpacing/>
        <w:jc w:val="both"/>
        <w:rPr>
          <w:rFonts w:ascii="Arial" w:eastAsia="Times New Roman" w:hAnsi="Arial" w:cs="Arial"/>
          <w:noProof/>
          <w:kern w:val="0"/>
        </w:rPr>
      </w:pPr>
    </w:p>
    <w:p w14:paraId="01B3BE6C"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09AF5EC3" w14:textId="17F2FF1A" w:rsidR="001F4603" w:rsidRPr="0019514F" w:rsidRDefault="001F4603" w:rsidP="005E0475">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27D307E7"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lastRenderedPageBreak/>
        <w:t>Kriterijum: BPR / NBPR x 15,</w:t>
      </w:r>
    </w:p>
    <w:p w14:paraId="65E2F112"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p>
    <w:p w14:paraId="014FE98A"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p>
    <w:p w14:paraId="71BF11FF"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p>
    <w:p w14:paraId="4A224CB0" w14:textId="77777777" w:rsidR="001F4603" w:rsidRPr="0019514F" w:rsidRDefault="001F4603" w:rsidP="007254CE">
      <w:pPr>
        <w:spacing w:after="0" w:line="240" w:lineRule="auto"/>
        <w:ind w:left="360"/>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19514F" w:rsidRDefault="000116B2" w:rsidP="007254CE">
      <w:pPr>
        <w:spacing w:after="0" w:line="240" w:lineRule="auto"/>
        <w:jc w:val="both"/>
        <w:rPr>
          <w:rFonts w:ascii="Arial" w:hAnsi="Arial" w:cs="Arial"/>
          <w:lang w:val="sr-Latn-CS"/>
        </w:rPr>
      </w:pPr>
    </w:p>
    <w:p w14:paraId="2B317CC2" w14:textId="150AD79B" w:rsidR="00933594" w:rsidRPr="0019514F" w:rsidRDefault="00960D58" w:rsidP="007254CE">
      <w:pPr>
        <w:pStyle w:val="Heading2"/>
        <w:numPr>
          <w:ilvl w:val="1"/>
          <w:numId w:val="24"/>
        </w:numPr>
        <w:rPr>
          <w:rFonts w:cs="Arial"/>
        </w:rPr>
      </w:pPr>
      <w:bookmarkStart w:id="42" w:name="_Toc436124906"/>
      <w:r w:rsidRPr="0019514F">
        <w:rPr>
          <w:rFonts w:cs="Arial"/>
        </w:rPr>
        <w:t>Finansijski aspekt – Prosječni bruto prihod ponuđača u posljednje tri godi</w:t>
      </w:r>
      <w:bookmarkEnd w:id="42"/>
      <w:r w:rsidR="006924A6" w:rsidRPr="0019514F">
        <w:rPr>
          <w:rFonts w:cs="Arial"/>
        </w:rPr>
        <w:t>ne</w:t>
      </w:r>
    </w:p>
    <w:p w14:paraId="248BE908" w14:textId="77777777" w:rsidR="00960D58" w:rsidRPr="0019514F" w:rsidRDefault="00960D58" w:rsidP="007254CE">
      <w:pPr>
        <w:spacing w:after="0" w:line="240" w:lineRule="auto"/>
        <w:rPr>
          <w:rFonts w:ascii="Arial" w:hAnsi="Arial" w:cs="Arial"/>
          <w:lang w:val="sr-Latn-CS"/>
        </w:rPr>
      </w:pPr>
    </w:p>
    <w:p w14:paraId="0E1BF7D2"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7254CE">
      <w:pPr>
        <w:spacing w:after="0" w:line="240" w:lineRule="auto"/>
        <w:jc w:val="both"/>
        <w:rPr>
          <w:rFonts w:ascii="Arial" w:eastAsia="Times New Roman" w:hAnsi="Arial" w:cs="Arial"/>
          <w:noProof/>
        </w:rPr>
      </w:pPr>
    </w:p>
    <w:p w14:paraId="0D88609E" w14:textId="77777777" w:rsidR="007554B4" w:rsidRPr="0019514F" w:rsidRDefault="007554B4"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PBP / MBP x 10,</w:t>
      </w:r>
    </w:p>
    <w:p w14:paraId="43EF3B2E" w14:textId="77777777" w:rsidR="007554B4" w:rsidRPr="0019514F" w:rsidRDefault="007554B4" w:rsidP="007254CE">
      <w:pPr>
        <w:spacing w:after="0" w:line="240" w:lineRule="auto"/>
        <w:jc w:val="both"/>
        <w:rPr>
          <w:rFonts w:ascii="Arial" w:eastAsia="Times New Roman" w:hAnsi="Arial" w:cs="Arial"/>
          <w:noProof/>
        </w:rPr>
      </w:pPr>
    </w:p>
    <w:p w14:paraId="4BBE2CE0"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7254CE">
      <w:pPr>
        <w:spacing w:after="0" w:line="240" w:lineRule="auto"/>
        <w:jc w:val="both"/>
        <w:rPr>
          <w:rFonts w:ascii="Arial" w:eastAsia="Times New Roman" w:hAnsi="Arial" w:cs="Arial"/>
          <w:noProof/>
        </w:rPr>
      </w:pPr>
    </w:p>
    <w:p w14:paraId="1280B091"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p>
    <w:p w14:paraId="6E027587" w14:textId="77777777"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p>
    <w:p w14:paraId="00380CCD" w14:textId="77777777" w:rsidR="007554B4" w:rsidRPr="0019514F" w:rsidRDefault="007554B4" w:rsidP="007254CE">
      <w:pPr>
        <w:spacing w:after="0" w:line="240" w:lineRule="auto"/>
        <w:jc w:val="both"/>
        <w:rPr>
          <w:rFonts w:ascii="Arial" w:eastAsia="Times New Roman" w:hAnsi="Arial" w:cs="Arial"/>
          <w:noProof/>
          <w:lang w:val="pl-PL"/>
        </w:rPr>
      </w:pPr>
    </w:p>
    <w:p w14:paraId="48F40971" w14:textId="5BFE1585"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7254CE">
      <w:pPr>
        <w:pStyle w:val="Heading2"/>
        <w:rPr>
          <w:rFonts w:cs="Arial"/>
        </w:rPr>
      </w:pPr>
      <w:r w:rsidRPr="0019514F">
        <w:rPr>
          <w:rFonts w:cs="Arial"/>
        </w:rPr>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3702731A" w14:textId="77777777" w:rsidR="007554B4" w:rsidRPr="0019514F"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74066FA7" w14:textId="77777777" w:rsidR="007554B4" w:rsidRPr="0019514F" w:rsidRDefault="007554B4" w:rsidP="007254CE">
      <w:pPr>
        <w:spacing w:after="0" w:line="240" w:lineRule="auto"/>
        <w:jc w:val="both"/>
        <w:rPr>
          <w:rFonts w:ascii="Arial" w:hAnsi="Arial" w:cs="Arial"/>
          <w:noProof/>
        </w:rPr>
      </w:pP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77777777"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p>
    <w:p w14:paraId="6D913DD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p>
    <w:p w14:paraId="77FEF4D7"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6FA23ADF" w14:textId="77777777" w:rsidR="003542EE" w:rsidRPr="0019514F" w:rsidRDefault="003542EE" w:rsidP="007254CE">
      <w:pPr>
        <w:spacing w:after="0" w:line="240" w:lineRule="auto"/>
        <w:jc w:val="both"/>
        <w:rPr>
          <w:rFonts w:ascii="Arial" w:eastAsia="Times New Roman" w:hAnsi="Arial" w:cs="Arial"/>
          <w:noProof/>
        </w:rPr>
      </w:pPr>
    </w:p>
    <w:p w14:paraId="218C9AA0" w14:textId="77777777" w:rsidR="007554B4" w:rsidRPr="0019514F" w:rsidRDefault="007554B4" w:rsidP="007254CE">
      <w:pPr>
        <w:pStyle w:val="Heading2"/>
        <w:ind w:left="360" w:hanging="360"/>
        <w:rPr>
          <w:rFonts w:cs="Arial"/>
        </w:rPr>
      </w:pPr>
      <w:r w:rsidRPr="0019514F">
        <w:rPr>
          <w:rFonts w:cs="Arial"/>
        </w:rPr>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3C8C0473"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3F5B621C" w14:textId="37B05AF2" w:rsidR="003542EE" w:rsidRPr="005E0475"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3" w:name="_Toc435529031"/>
      <w:bookmarkStart w:id="44" w:name="_Toc390549920"/>
      <w:bookmarkStart w:id="45" w:name="_Toc401959450"/>
      <w:bookmarkStart w:id="46" w:name="_Toc401959543"/>
      <w:bookmarkStart w:id="47" w:name="_Toc436124909"/>
      <w:r w:rsidRPr="00004B4A">
        <w:rPr>
          <w:rFonts w:ascii="Arial" w:hAnsi="Arial" w:cs="Arial"/>
          <w:sz w:val="22"/>
          <w:szCs w:val="22"/>
        </w:rPr>
        <w:lastRenderedPageBreak/>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48" w:name="_Toc390549921"/>
      <w:bookmarkEnd w:id="43"/>
      <w:bookmarkEnd w:id="44"/>
      <w:bookmarkEnd w:id="45"/>
      <w:bookmarkEnd w:id="46"/>
      <w:bookmarkEnd w:id="47"/>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7254CE">
      <w:pPr>
        <w:pStyle w:val="Heading2"/>
        <w:numPr>
          <w:ilvl w:val="1"/>
          <w:numId w:val="24"/>
        </w:numPr>
      </w:pPr>
      <w:bookmarkStart w:id="49" w:name="_Toc401959451"/>
      <w:bookmarkStart w:id="50" w:name="_Toc401959544"/>
      <w:bookmarkStart w:id="51" w:name="_Toc435529032"/>
      <w:bookmarkStart w:id="52" w:name="_Toc436124910"/>
      <w:r w:rsidRPr="00004B4A">
        <w:t>Geološka istraživanja</w:t>
      </w:r>
      <w:bookmarkEnd w:id="48"/>
      <w:bookmarkEnd w:id="49"/>
      <w:bookmarkEnd w:id="50"/>
      <w:bookmarkEnd w:id="51"/>
      <w:bookmarkEnd w:id="52"/>
    </w:p>
    <w:p w14:paraId="32383A77" w14:textId="77777777" w:rsidR="00297F2E" w:rsidRPr="00004B4A" w:rsidRDefault="00297F2E" w:rsidP="007254CE">
      <w:pPr>
        <w:spacing w:after="0" w:line="240" w:lineRule="auto"/>
        <w:jc w:val="both"/>
        <w:rPr>
          <w:rFonts w:ascii="Arial" w:hAnsi="Arial" w:cs="Arial"/>
          <w:lang w:val="sr-Latn-CS"/>
        </w:rPr>
      </w:pPr>
    </w:p>
    <w:p w14:paraId="3227B72E"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3" w:name="_Toc390549922"/>
      <w:r w:rsidRPr="00004B4A">
        <w:rPr>
          <w:rFonts w:ascii="Arial" w:hAnsi="Arial" w:cs="Arial"/>
          <w:lang w:val="sr-Latn-CS"/>
        </w:rPr>
        <w:t>.</w:t>
      </w:r>
    </w:p>
    <w:p w14:paraId="38AB3248" w14:textId="77777777" w:rsidR="0084036A" w:rsidRPr="00004B4A" w:rsidRDefault="0084036A" w:rsidP="007254CE">
      <w:pPr>
        <w:spacing w:after="0" w:line="240" w:lineRule="auto"/>
        <w:jc w:val="both"/>
        <w:rPr>
          <w:rFonts w:ascii="Arial" w:hAnsi="Arial" w:cs="Arial"/>
          <w:lang w:val="sr-Latn-CS"/>
        </w:rPr>
      </w:pPr>
    </w:p>
    <w:p w14:paraId="1AB4D471"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7254CE">
      <w:pPr>
        <w:pStyle w:val="Heading2"/>
        <w:numPr>
          <w:ilvl w:val="1"/>
          <w:numId w:val="24"/>
        </w:numPr>
      </w:pPr>
      <w:bookmarkStart w:id="54" w:name="_Toc401959452"/>
      <w:bookmarkStart w:id="55" w:name="_Toc401959545"/>
      <w:r w:rsidRPr="00004B4A">
        <w:t>Eksploatacija mineralne sirovin</w:t>
      </w:r>
      <w:bookmarkEnd w:id="53"/>
      <w:r w:rsidRPr="00004B4A">
        <w:t>e</w:t>
      </w:r>
      <w:bookmarkEnd w:id="54"/>
      <w:bookmarkEnd w:id="55"/>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6" w:name="_Toc390549923"/>
      <w:bookmarkStart w:id="57" w:name="_Toc401959453"/>
      <w:bookmarkStart w:id="58" w:name="_Toc401959546"/>
      <w:bookmarkStart w:id="59" w:name="_Toc435529033"/>
      <w:bookmarkStart w:id="60" w:name="_Toc436124911"/>
      <w:r w:rsidRPr="00004B4A">
        <w:rPr>
          <w:rFonts w:ascii="Arial" w:hAnsi="Arial" w:cs="Arial"/>
          <w:sz w:val="22"/>
          <w:szCs w:val="22"/>
        </w:rPr>
        <w:t>Odobrenje za eksploataciju mineralne sirovine na eksploatacionom polju</w:t>
      </w:r>
      <w:bookmarkStart w:id="61" w:name="_Toc435529034"/>
      <w:bookmarkEnd w:id="56"/>
      <w:bookmarkEnd w:id="57"/>
      <w:bookmarkEnd w:id="58"/>
      <w:bookmarkEnd w:id="59"/>
      <w:bookmarkEnd w:id="60"/>
      <w:bookmarkEnd w:id="61"/>
    </w:p>
    <w:p w14:paraId="72B27F08" w14:textId="77777777" w:rsidR="0084036A" w:rsidRPr="00004B4A" w:rsidRDefault="0084036A" w:rsidP="007254CE">
      <w:pPr>
        <w:spacing w:after="0" w:line="240" w:lineRule="auto"/>
        <w:jc w:val="both"/>
        <w:rPr>
          <w:rFonts w:ascii="Arial" w:hAnsi="Arial" w:cs="Arial"/>
          <w:lang w:val="sr-Latn-CS"/>
        </w:rPr>
      </w:pPr>
    </w:p>
    <w:p w14:paraId="44C05BBA" w14:textId="77777777" w:rsidR="00E52914" w:rsidRPr="00004B4A"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Pr="00004B4A">
        <w:rPr>
          <w:rFonts w:ascii="Arial" w:hAnsi="Arial" w:cs="Arial"/>
          <w:lang w:val="sr-Latn-CS"/>
        </w:rPr>
        <w:t>na zahtjev investitora. Uz zahtjev se dostavlja i sljedeća dokumentacija:</w:t>
      </w: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63987086"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 xml:space="preserve">licenca za izvođenje </w:t>
      </w:r>
      <w:r w:rsidR="00EE6C1A">
        <w:rPr>
          <w:rFonts w:ascii="Arial" w:hAnsi="Arial" w:cs="Arial"/>
          <w:lang w:val="sr-Latn-CS"/>
        </w:rPr>
        <w:t xml:space="preserve">rudarskih </w:t>
      </w:r>
      <w:r w:rsidRPr="00004B4A">
        <w:rPr>
          <w:rFonts w:ascii="Arial" w:hAnsi="Arial" w:cs="Arial"/>
          <w:lang w:val="sr-Latn-CS"/>
        </w:rPr>
        <w:t>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r w:rsidRPr="00004B4A">
        <w:rPr>
          <w:rFonts w:ascii="Arial" w:hAnsi="Arial" w:cs="Arial"/>
          <w:b/>
          <w:sz w:val="22"/>
          <w:szCs w:val="22"/>
        </w:rPr>
        <w:t>Odobrenje za izvođenje radova po rudarskom projektu</w:t>
      </w:r>
      <w:bookmarkEnd w:id="62"/>
      <w:bookmarkEnd w:id="63"/>
      <w:bookmarkEnd w:id="64"/>
      <w:bookmarkEnd w:id="65"/>
      <w:bookmarkEnd w:id="66"/>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lastRenderedPageBreak/>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7" w:name="_Toc390549925"/>
      <w:bookmarkStart w:id="68" w:name="_Toc401959455"/>
      <w:bookmarkStart w:id="69" w:name="_Toc401959548"/>
      <w:bookmarkStart w:id="70" w:name="_Toc435529036"/>
      <w:bookmarkStart w:id="71" w:name="_Toc436124913"/>
      <w:r w:rsidRPr="00004B4A">
        <w:rPr>
          <w:rFonts w:ascii="Arial" w:hAnsi="Arial" w:cs="Arial"/>
          <w:sz w:val="22"/>
          <w:szCs w:val="22"/>
        </w:rPr>
        <w:t>Odobrenje za upotrebu rudarskih objekata</w:t>
      </w:r>
      <w:bookmarkEnd w:id="67"/>
      <w:bookmarkEnd w:id="68"/>
      <w:bookmarkEnd w:id="69"/>
      <w:bookmarkEnd w:id="70"/>
      <w:bookmarkEnd w:id="71"/>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004B4A" w:rsidRDefault="00FE7737" w:rsidP="007254CE">
      <w:pPr>
        <w:spacing w:after="0" w:line="240" w:lineRule="auto"/>
        <w:jc w:val="both"/>
        <w:rPr>
          <w:rFonts w:ascii="Arial" w:hAnsi="Arial" w:cs="Arial"/>
          <w:lang w:val="sr-Latn-CS"/>
        </w:rPr>
      </w:pPr>
    </w:p>
    <w:p w14:paraId="0BFC2373" w14:textId="77777777" w:rsidR="003542EE" w:rsidRPr="00004B4A" w:rsidRDefault="003542EE" w:rsidP="007254CE">
      <w:pPr>
        <w:spacing w:after="0" w:line="240" w:lineRule="auto"/>
        <w:jc w:val="both"/>
        <w:rPr>
          <w:rFonts w:ascii="Arial" w:hAnsi="Arial" w:cs="Arial"/>
          <w:lang w:val="sr-Latn-CS"/>
        </w:rPr>
      </w:pPr>
    </w:p>
    <w:p w14:paraId="246A42AB" w14:textId="77777777" w:rsidR="00E52914" w:rsidRPr="003542EE" w:rsidRDefault="006C4D9F" w:rsidP="007254CE">
      <w:pPr>
        <w:pStyle w:val="Heading2"/>
        <w:numPr>
          <w:ilvl w:val="0"/>
          <w:numId w:val="24"/>
        </w:numPr>
        <w:rPr>
          <w:u w:val="none"/>
        </w:rPr>
      </w:pPr>
      <w:bookmarkStart w:id="72" w:name="_Toc390549926"/>
      <w:bookmarkStart w:id="73" w:name="_Toc401959456"/>
      <w:bookmarkStart w:id="74" w:name="_Toc401959549"/>
      <w:bookmarkStart w:id="75" w:name="_Toc435529037"/>
      <w:bookmarkStart w:id="76" w:name="_Toc436124914"/>
      <w:r w:rsidRPr="003542EE">
        <w:rPr>
          <w:u w:val="none"/>
        </w:rPr>
        <w:t>HRONOLOGIJA IZRADE TEHNIČKE DOKUMENTACIJE I PRIBAVLJANJE ODOBRENJA I SAGLASNOSTI ZA IZVOĐENJE RUDARSKIH RADOVA</w:t>
      </w:r>
      <w:bookmarkEnd w:id="72"/>
      <w:bookmarkEnd w:id="73"/>
      <w:bookmarkEnd w:id="74"/>
      <w:bookmarkEnd w:id="75"/>
      <w:bookmarkEnd w:id="76"/>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62A7BEE0"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585282D2" w14:textId="77777777" w:rsidR="00592620" w:rsidRPr="00004B4A"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004B4A"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7" w:name="_Toc390549927"/>
      <w:bookmarkStart w:id="78" w:name="_Toc401959457"/>
      <w:bookmarkStart w:id="79" w:name="_Toc401959550"/>
      <w:bookmarkStart w:id="80" w:name="_Toc435529038"/>
      <w:bookmarkStart w:id="81" w:name="_Toc436124915"/>
      <w:r w:rsidRPr="00004B4A">
        <w:rPr>
          <w:rFonts w:ascii="Arial" w:hAnsi="Arial" w:cs="Arial"/>
          <w:sz w:val="22"/>
          <w:szCs w:val="22"/>
        </w:rPr>
        <w:lastRenderedPageBreak/>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7"/>
      <w:bookmarkEnd w:id="78"/>
      <w:bookmarkEnd w:id="79"/>
      <w:bookmarkEnd w:id="80"/>
      <w:bookmarkEnd w:id="81"/>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2" w:name="_Toc390549928"/>
      <w:bookmarkStart w:id="83" w:name="_Toc401959458"/>
      <w:bookmarkStart w:id="84" w:name="_Toc401959551"/>
      <w:bookmarkStart w:id="85" w:name="_Toc435529039"/>
      <w:bookmarkStart w:id="86"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004B4A" w:rsidRDefault="0097368A" w:rsidP="007254CE">
      <w:pPr>
        <w:pStyle w:val="Heading2"/>
      </w:pPr>
      <w:r w:rsidRPr="00004B4A">
        <w:t>12.</w:t>
      </w:r>
      <w:r w:rsidR="005278F9" w:rsidRPr="00004B4A">
        <w:t xml:space="preserve">1 </w:t>
      </w:r>
      <w:r w:rsidR="00E52914" w:rsidRPr="00004B4A">
        <w:t>Dokumentacija koja se prilaže uz ponudu</w:t>
      </w:r>
      <w:bookmarkEnd w:id="82"/>
      <w:bookmarkEnd w:id="83"/>
      <w:bookmarkEnd w:id="84"/>
      <w:bookmarkEnd w:id="85"/>
      <w:bookmarkEnd w:id="86"/>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r w:rsidRPr="00004B4A">
        <w:rPr>
          <w:rFonts w:ascii="Arial" w:eastAsia="Calibri" w:hAnsi="Arial" w:cs="Arial"/>
          <w:kern w:val="0"/>
        </w:rPr>
        <w:t>nepodobni da učestvuju na javnom nadmetanju za davanje koncesija su ponuđači</w:t>
      </w:r>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nad kojima je pokrenut postupak stečaja u skladu sa zakonom kojim se uređuje stečaj;</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neizmirene obaveze po osnovu plaćanja svih poreza i doprinosa u skladu sa propisima država u kojima imaju sjedišta</w:t>
      </w:r>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sa kojima je zbog neispunjavanja obaveza raskinut ugovor o koncesiji zaključen u skladu sa ovim zakonom;</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obaveze po osnovu kazni izrečenih u krivičnom i prekršajnom postupku;</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čiji podaci o poslovanju, svojini, finansijskim i fiskalnim evidencijama iz države u kojoj imaju sjedište, odnosno prebivalište, nijesu dostupni nadležnim organima Crne Gore;</w:t>
      </w:r>
    </w:p>
    <w:p w14:paraId="36C63C3A" w14:textId="205BEC35" w:rsidR="0052524F" w:rsidRPr="00EE6C1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čije je odgovorno lice odnosno njegov zakonski zastupnik pravosnažno osuđivan za krivično djelo iz tačke 2 ovog stava.</w:t>
      </w:r>
    </w:p>
    <w:p w14:paraId="01818141" w14:textId="77777777" w:rsidR="00EE6C1A" w:rsidRPr="00004B4A" w:rsidRDefault="00EE6C1A" w:rsidP="005E0475">
      <w:pPr>
        <w:pStyle w:val="ListParagraph"/>
        <w:spacing w:after="0" w:line="240" w:lineRule="auto"/>
        <w:jc w:val="both"/>
        <w:rPr>
          <w:rFonts w:ascii="Arial" w:hAnsi="Arial" w:cs="Arial"/>
          <w:noProof/>
        </w:rPr>
      </w:pPr>
    </w:p>
    <w:p w14:paraId="6E013E55" w14:textId="60483F7A" w:rsidR="0052524F" w:rsidRDefault="0052524F" w:rsidP="007254CE">
      <w:pPr>
        <w:suppressAutoHyphens w:val="0"/>
        <w:autoSpaceDE w:val="0"/>
        <w:autoSpaceDN w:val="0"/>
        <w:adjustRightInd w:val="0"/>
        <w:spacing w:after="0" w:line="240" w:lineRule="auto"/>
        <w:jc w:val="both"/>
        <w:rPr>
          <w:rFonts w:ascii="Arial" w:eastAsia="Calibri" w:hAnsi="Arial" w:cs="Arial"/>
          <w:kern w:val="0"/>
        </w:rPr>
      </w:pPr>
      <w:r w:rsidRPr="00004B4A">
        <w:rPr>
          <w:rFonts w:ascii="Arial" w:eastAsia="Calibri" w:hAnsi="Arial" w:cs="Arial"/>
          <w:kern w:val="0"/>
        </w:rPr>
        <w:t xml:space="preserve">Izuzetno </w:t>
      </w:r>
      <w:r w:rsidR="00F06D7A">
        <w:rPr>
          <w:rFonts w:ascii="Arial" w:eastAsia="Calibri" w:hAnsi="Arial" w:cs="Arial"/>
          <w:kern w:val="0"/>
        </w:rPr>
        <w:t xml:space="preserve">od </w:t>
      </w:r>
      <w:r w:rsidRPr="00004B4A">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4EB8133F" w14:textId="77777777" w:rsidR="00EE6C1A" w:rsidRPr="00004B4A" w:rsidRDefault="00EE6C1A" w:rsidP="007254CE">
      <w:pPr>
        <w:suppressAutoHyphens w:val="0"/>
        <w:autoSpaceDE w:val="0"/>
        <w:autoSpaceDN w:val="0"/>
        <w:adjustRightInd w:val="0"/>
        <w:spacing w:after="0" w:line="240" w:lineRule="auto"/>
        <w:jc w:val="both"/>
        <w:rPr>
          <w:rFonts w:ascii="Arial" w:eastAsia="Calibri" w:hAnsi="Arial" w:cs="Arial"/>
          <w:kern w:val="0"/>
        </w:rPr>
      </w:pPr>
    </w:p>
    <w:p w14:paraId="40C124BC" w14:textId="06C73AB9" w:rsidR="0052524F"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24246EBA" w14:textId="77777777" w:rsidR="00EE6C1A" w:rsidRPr="00004B4A" w:rsidRDefault="00EE6C1A" w:rsidP="007254CE">
      <w:pPr>
        <w:spacing w:after="0" w:line="240" w:lineRule="auto"/>
        <w:jc w:val="both"/>
        <w:rPr>
          <w:rFonts w:ascii="Arial" w:hAnsi="Arial" w:cs="Arial"/>
          <w:noProof/>
        </w:rPr>
      </w:pP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r w:rsidRPr="00004B4A">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2F5D6DCE" w14:textId="6CC75705"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je ponuđač izmirio obaveze po osnovu svih </w:t>
      </w:r>
      <w:r w:rsidRPr="00004B4A">
        <w:rPr>
          <w:rFonts w:ascii="Arial" w:eastAsia="Calibri" w:hAnsi="Arial" w:cs="Arial"/>
          <w:kern w:val="0"/>
        </w:rPr>
        <w:t>poreza i doprinosa u skladu sa propisima država u kojima imaju sjedišta</w:t>
      </w:r>
      <w:r w:rsidRPr="00004B4A">
        <w:rPr>
          <w:rFonts w:ascii="Arial" w:eastAsia="Times New Roman" w:hAnsi="Arial" w:cs="Arial"/>
          <w:noProof/>
        </w:rPr>
        <w:t xml:space="preserve">– </w:t>
      </w:r>
      <w:r w:rsidRPr="00004B4A">
        <w:rPr>
          <w:rFonts w:ascii="Arial" w:eastAsia="Times New Roman" w:hAnsi="Arial" w:cs="Arial"/>
          <w:noProof/>
          <w:u w:val="single"/>
        </w:rPr>
        <w:t>dokaz/e izdaje/u poreski organ/i uprave na državnom i lokalnom nivou;</w:t>
      </w:r>
    </w:p>
    <w:p w14:paraId="2E4A5114" w14:textId="77777777" w:rsidR="0052524F" w:rsidRPr="00004B4A" w:rsidRDefault="0052524F" w:rsidP="005E0475">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lastRenderedPageBreak/>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2783F1CE" w:rsidR="0052524F" w:rsidRPr="003542EE" w:rsidRDefault="0052524F" w:rsidP="005E0475">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 .</w:t>
      </w:r>
    </w:p>
    <w:p w14:paraId="0BE0229D" w14:textId="77777777" w:rsidR="003542EE" w:rsidRPr="00004B4A" w:rsidRDefault="003542EE" w:rsidP="005E0475">
      <w:pPr>
        <w:pStyle w:val="ListParagraph"/>
        <w:suppressAutoHyphens w:val="0"/>
        <w:spacing w:after="0" w:line="240" w:lineRule="auto"/>
        <w:contextualSpacing w:val="0"/>
        <w:jc w:val="both"/>
        <w:rPr>
          <w:rFonts w:ascii="Arial" w:eastAsia="Times New Roman" w:hAnsi="Arial" w:cs="Arial"/>
          <w:noProof/>
        </w:rPr>
      </w:pPr>
    </w:p>
    <w:p w14:paraId="6D1453BA" w14:textId="24B88CCB" w:rsidR="0052524F" w:rsidRDefault="0052524F" w:rsidP="005E0475">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56FE1C90" w14:textId="77777777" w:rsidR="00EE6C1A" w:rsidRPr="0019514F" w:rsidRDefault="00EE6C1A" w:rsidP="005E0475">
      <w:pPr>
        <w:spacing w:after="0" w:line="240" w:lineRule="auto"/>
        <w:jc w:val="both"/>
        <w:rPr>
          <w:rFonts w:ascii="Arial" w:hAnsi="Arial" w:cs="Arial"/>
          <w:noProof/>
        </w:rPr>
      </w:pPr>
    </w:p>
    <w:p w14:paraId="3FDCF8B0" w14:textId="6D9AB1D4" w:rsidR="0052524F" w:rsidRDefault="0052524F" w:rsidP="005E0475">
      <w:pPr>
        <w:spacing w:after="0" w:line="240" w:lineRule="auto"/>
        <w:jc w:val="both"/>
        <w:rPr>
          <w:rFonts w:ascii="Arial" w:hAnsi="Arial" w:cs="Arial"/>
          <w:lang w:val="sr-Latn-CS"/>
        </w:rPr>
      </w:pPr>
      <w:r w:rsidRPr="00004B4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2A4F2F9" w14:textId="77777777" w:rsidR="00EE6C1A" w:rsidRPr="00004B4A" w:rsidRDefault="00EE6C1A" w:rsidP="005E0475">
      <w:pPr>
        <w:spacing w:after="0" w:line="240" w:lineRule="auto"/>
        <w:jc w:val="both"/>
        <w:rPr>
          <w:rFonts w:ascii="Arial" w:hAnsi="Arial" w:cs="Arial"/>
          <w:lang w:val="sr-Latn-CS"/>
        </w:rPr>
      </w:pPr>
    </w:p>
    <w:p w14:paraId="168D63FB" w14:textId="309C8C0C" w:rsidR="006610CA" w:rsidRDefault="0052524F" w:rsidP="005E0475">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5E0475">
      <w:pPr>
        <w:pStyle w:val="Default"/>
        <w:jc w:val="both"/>
        <w:rPr>
          <w:rFonts w:ascii="Arial" w:hAnsi="Arial" w:cs="Arial"/>
          <w:color w:val="auto"/>
          <w:sz w:val="22"/>
          <w:szCs w:val="22"/>
          <w:lang w:val="sr-Latn-CS"/>
        </w:rPr>
      </w:pPr>
    </w:p>
    <w:p w14:paraId="186628C3" w14:textId="77777777" w:rsidR="0052524F" w:rsidRPr="00004B4A" w:rsidRDefault="0052524F" w:rsidP="005E0475">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5E0475">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5E0475">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5E0475">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5E0475">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5E0475">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5E0475">
      <w:pPr>
        <w:pStyle w:val="Default"/>
        <w:jc w:val="both"/>
        <w:rPr>
          <w:rFonts w:ascii="Arial" w:hAnsi="Arial" w:cs="Arial"/>
          <w:color w:val="auto"/>
          <w:sz w:val="22"/>
          <w:szCs w:val="22"/>
          <w:lang w:val="sr-Latn-CS"/>
        </w:rPr>
      </w:pPr>
    </w:p>
    <w:p w14:paraId="5104EFC7" w14:textId="7CCB3D69" w:rsidR="0052524F" w:rsidRPr="00004B4A" w:rsidRDefault="0052524F" w:rsidP="005E0475">
      <w:pPr>
        <w:spacing w:after="0" w:line="240" w:lineRule="auto"/>
        <w:jc w:val="both"/>
        <w:rPr>
          <w:rFonts w:ascii="Arial" w:hAnsi="Arial" w:cs="Arial"/>
          <w:noProof/>
        </w:rPr>
      </w:pPr>
      <w:r w:rsidRPr="00004B4A">
        <w:rPr>
          <w:rFonts w:ascii="Arial" w:hAnsi="Arial" w:cs="Arial"/>
          <w:noProof/>
        </w:rPr>
        <w:t>Pored navedenog, ponuđač je dužan dostaviti i:</w:t>
      </w:r>
    </w:p>
    <w:p w14:paraId="456F735E" w14:textId="77777777" w:rsidR="0052524F" w:rsidRPr="00004B4A" w:rsidRDefault="0052524F" w:rsidP="005E0475">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5E0475">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728E8D41" w14:textId="77777777" w:rsidR="003F5A56" w:rsidRPr="00004B4A" w:rsidRDefault="003F5A56" w:rsidP="005E0475">
      <w:pPr>
        <w:pStyle w:val="Default"/>
        <w:jc w:val="both"/>
        <w:rPr>
          <w:rFonts w:ascii="Arial" w:hAnsi="Arial" w:cs="Arial"/>
          <w:sz w:val="22"/>
          <w:szCs w:val="22"/>
          <w:lang w:val="sr-Latn-CS"/>
        </w:rPr>
      </w:pPr>
    </w:p>
    <w:p w14:paraId="27E6176F" w14:textId="77777777" w:rsidR="0052524F" w:rsidRPr="00004B4A" w:rsidRDefault="0052524F" w:rsidP="007254CE">
      <w:pPr>
        <w:pStyle w:val="Heading2"/>
      </w:pPr>
      <w:r w:rsidRPr="00004B4A">
        <w:t>12.2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7254CE">
      <w:pPr>
        <w:spacing w:after="0" w:line="240" w:lineRule="auto"/>
        <w:jc w:val="both"/>
        <w:rPr>
          <w:rFonts w:ascii="Arial" w:eastAsia="Times New Roman" w:hAnsi="Arial" w:cs="Arial"/>
          <w:lang w:val="sr-Latn-CS"/>
        </w:rPr>
      </w:pPr>
    </w:p>
    <w:p w14:paraId="6EB40C44"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pravila prema kojima se Javni oglas sprovodi;</w:t>
      </w:r>
    </w:p>
    <w:p w14:paraId="382A4E51" w14:textId="3B0449D7" w:rsidR="0052524F" w:rsidRPr="004554D7"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4EC98072" w14:textId="36C3E70D" w:rsidR="0052524F" w:rsidRPr="005E0475" w:rsidRDefault="0052524F" w:rsidP="005E0475">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23517626"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lastRenderedPageBreak/>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7" w:name="_Toc390549930"/>
    </w:p>
    <w:p w14:paraId="072E5664" w14:textId="77777777" w:rsidR="0052524F" w:rsidRPr="00004B4A" w:rsidRDefault="0052524F" w:rsidP="007254CE">
      <w:pPr>
        <w:spacing w:after="0" w:line="240" w:lineRule="auto"/>
        <w:jc w:val="both"/>
        <w:rPr>
          <w:rFonts w:ascii="Arial" w:eastAsia="Times New Roman" w:hAnsi="Arial" w:cs="Arial"/>
          <w:lang w:val="sr-Latn-CS"/>
        </w:rPr>
      </w:pPr>
    </w:p>
    <w:p w14:paraId="17B4F1DA" w14:textId="77777777" w:rsidR="0052524F" w:rsidRPr="00004B4A" w:rsidRDefault="0052524F" w:rsidP="007254CE">
      <w:pPr>
        <w:pStyle w:val="Heading2"/>
      </w:pPr>
      <w:bookmarkStart w:id="88" w:name="_Toc401959460"/>
      <w:bookmarkStart w:id="89" w:name="_Toc401959553"/>
      <w:bookmarkStart w:id="90" w:name="_Toc435529041"/>
      <w:bookmarkStart w:id="91" w:name="_Toc436124918"/>
      <w:r w:rsidRPr="00004B4A">
        <w:t>12.3 Ugovor o koncesiji</w:t>
      </w:r>
      <w:bookmarkEnd w:id="87"/>
      <w:bookmarkEnd w:id="88"/>
      <w:bookmarkEnd w:id="89"/>
      <w:bookmarkEnd w:id="90"/>
      <w:bookmarkEnd w:id="91"/>
    </w:p>
    <w:p w14:paraId="13AF0287" w14:textId="77777777" w:rsidR="0052524F" w:rsidRPr="00004B4A" w:rsidRDefault="0052524F" w:rsidP="007254CE">
      <w:pPr>
        <w:spacing w:after="0" w:line="240" w:lineRule="auto"/>
        <w:rPr>
          <w:rFonts w:ascii="Arial" w:hAnsi="Arial" w:cs="Arial"/>
          <w:lang w:val="sr-Latn-CS" w:eastAsia="x-none"/>
        </w:rPr>
      </w:pPr>
    </w:p>
    <w:p w14:paraId="3C00AFB6"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7254CE">
      <w:pPr>
        <w:spacing w:after="0" w:line="240" w:lineRule="auto"/>
        <w:jc w:val="both"/>
        <w:rPr>
          <w:rFonts w:ascii="Arial" w:hAnsi="Arial" w:cs="Arial"/>
          <w:lang w:val="sr-Latn-CS"/>
        </w:rPr>
      </w:pPr>
    </w:p>
    <w:p w14:paraId="61CDF16B" w14:textId="6D0A1618" w:rsidR="003F5A56" w:rsidRPr="003F5A56" w:rsidRDefault="0052524F" w:rsidP="00EE6C1A">
      <w:pPr>
        <w:pStyle w:val="Heading2"/>
      </w:pPr>
      <w:bookmarkStart w:id="92" w:name="_Toc390549931"/>
      <w:bookmarkStart w:id="93" w:name="_Toc401959461"/>
      <w:bookmarkStart w:id="94" w:name="_Toc401959554"/>
      <w:bookmarkStart w:id="95" w:name="_Toc435529042"/>
      <w:bookmarkStart w:id="96" w:name="_Toc436124919"/>
      <w:r w:rsidRPr="00004B4A">
        <w:t>12.4 Uputstvo za podnošenje ponuda</w:t>
      </w:r>
      <w:bookmarkEnd w:id="92"/>
      <w:bookmarkEnd w:id="93"/>
      <w:bookmarkEnd w:id="94"/>
      <w:bookmarkEnd w:id="95"/>
      <w:bookmarkEnd w:id="96"/>
    </w:p>
    <w:p w14:paraId="5B088612" w14:textId="77777777" w:rsidR="00EE6C1A" w:rsidRDefault="00EE6C1A" w:rsidP="007254CE">
      <w:pPr>
        <w:spacing w:after="0" w:line="240" w:lineRule="auto"/>
        <w:jc w:val="both"/>
        <w:rPr>
          <w:rFonts w:ascii="Arial" w:eastAsia="Times New Roman" w:hAnsi="Arial" w:cs="Arial"/>
          <w:lang w:val="sr-Latn-CS"/>
        </w:rPr>
      </w:pPr>
    </w:p>
    <w:p w14:paraId="641581AA" w14:textId="36FE762E"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5F9A9E82" w:rsidR="0052524F" w:rsidRDefault="0052524F" w:rsidP="007254CE">
      <w:pPr>
        <w:spacing w:after="0" w:line="240" w:lineRule="auto"/>
        <w:jc w:val="both"/>
        <w:rPr>
          <w:rFonts w:ascii="Arial" w:hAnsi="Arial" w:cs="Arial"/>
          <w:lang w:val="sr-Latn-CS"/>
        </w:rPr>
      </w:pPr>
    </w:p>
    <w:p w14:paraId="7D66A787" w14:textId="77777777" w:rsidR="006610CA" w:rsidRPr="00004B4A" w:rsidRDefault="006610CA" w:rsidP="007254CE">
      <w:pPr>
        <w:spacing w:after="0" w:line="240" w:lineRule="auto"/>
        <w:jc w:val="both"/>
        <w:rPr>
          <w:rFonts w:ascii="Arial" w:hAnsi="Arial" w:cs="Arial"/>
          <w:lang w:val="sr-Latn-CS"/>
        </w:rPr>
      </w:pPr>
    </w:p>
    <w:p w14:paraId="755F6DC5" w14:textId="69030A9C" w:rsidR="00EE6C1A" w:rsidRDefault="0052524F" w:rsidP="00EE6C1A">
      <w:pPr>
        <w:pStyle w:val="Heading1"/>
        <w:numPr>
          <w:ilvl w:val="0"/>
          <w:numId w:val="24"/>
        </w:numPr>
        <w:jc w:val="both"/>
        <w:rPr>
          <w:rFonts w:ascii="Arial" w:hAnsi="Arial" w:cs="Arial"/>
          <w:sz w:val="22"/>
          <w:szCs w:val="22"/>
        </w:rPr>
      </w:pPr>
      <w:bookmarkStart w:id="97" w:name="_Toc390549932"/>
      <w:bookmarkStart w:id="98" w:name="_Toc401959462"/>
      <w:bookmarkStart w:id="99" w:name="_Toc401959555"/>
      <w:bookmarkStart w:id="100" w:name="_Toc435529043"/>
      <w:bookmarkStart w:id="101" w:name="_Toc436124920"/>
      <w:r w:rsidRPr="00004B4A">
        <w:rPr>
          <w:rFonts w:ascii="Arial" w:hAnsi="Arial" w:cs="Arial"/>
          <w:sz w:val="22"/>
          <w:szCs w:val="22"/>
        </w:rPr>
        <w:t xml:space="preserve">SPISAK PROPISA KOJI SE PRIMJENJUJE U POSTUPKU DAVANJA KONCESIJE I U </w:t>
      </w:r>
    </w:p>
    <w:p w14:paraId="5D31F756" w14:textId="4295515E" w:rsidR="0052524F" w:rsidRPr="00004B4A" w:rsidRDefault="0052524F" w:rsidP="00EE6C1A">
      <w:pPr>
        <w:pStyle w:val="Heading1"/>
        <w:numPr>
          <w:ilvl w:val="0"/>
          <w:numId w:val="0"/>
        </w:numPr>
        <w:ind w:left="360"/>
        <w:jc w:val="both"/>
        <w:rPr>
          <w:rFonts w:ascii="Arial" w:hAnsi="Arial" w:cs="Arial"/>
          <w:sz w:val="22"/>
          <w:szCs w:val="22"/>
        </w:rPr>
      </w:pPr>
      <w:r w:rsidRPr="00004B4A">
        <w:rPr>
          <w:rFonts w:ascii="Arial" w:hAnsi="Arial" w:cs="Arial"/>
          <w:sz w:val="22"/>
          <w:szCs w:val="22"/>
        </w:rPr>
        <w:t>VRŠENJU KONCESIONE DJELATNOSTI</w:t>
      </w:r>
      <w:bookmarkEnd w:id="97"/>
      <w:bookmarkEnd w:id="98"/>
      <w:bookmarkEnd w:id="99"/>
      <w:bookmarkEnd w:id="100"/>
      <w:bookmarkEnd w:id="101"/>
    </w:p>
    <w:p w14:paraId="60EA8A36" w14:textId="77777777" w:rsidR="0052524F" w:rsidRPr="00004B4A" w:rsidRDefault="0052524F" w:rsidP="00EE6C1A">
      <w:pPr>
        <w:spacing w:after="0" w:line="240" w:lineRule="auto"/>
        <w:jc w:val="both"/>
        <w:rPr>
          <w:rFonts w:ascii="Arial" w:eastAsia="Times New Roman" w:hAnsi="Arial" w:cs="Arial"/>
          <w:noProof/>
        </w:rPr>
      </w:pPr>
    </w:p>
    <w:p w14:paraId="47CF6FE7" w14:textId="23E1A5CB" w:rsidR="0052524F" w:rsidRDefault="0052524F" w:rsidP="00EE6C1A">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22A211DD" w14:textId="77777777" w:rsidR="005E0475" w:rsidRPr="00004B4A" w:rsidRDefault="005E0475" w:rsidP="00EE6C1A">
      <w:pPr>
        <w:spacing w:after="0" w:line="240" w:lineRule="auto"/>
        <w:jc w:val="both"/>
        <w:rPr>
          <w:rFonts w:ascii="Arial" w:eastAsia="Times New Roman" w:hAnsi="Arial" w:cs="Arial"/>
          <w:noProof/>
        </w:rPr>
      </w:pPr>
    </w:p>
    <w:p w14:paraId="7C04CD14"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(“Sl. list CG”, br. 8/09 i 73/19);</w:t>
      </w:r>
    </w:p>
    <w:p w14:paraId="5F3C6223"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(“Sl. list CG”, br. 8/09);</w:t>
      </w:r>
    </w:p>
    <w:p w14:paraId="2A8DCBE2"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geološkim istraživanjima (‘’Sl. list RCG’’, br. 28/93, 27/94, 42/94 i 26/07 i „Sl. list CG“, br. 28/11);</w:t>
      </w:r>
    </w:p>
    <w:p w14:paraId="72D26368" w14:textId="77777777" w:rsidR="0052524F" w:rsidRPr="00004B4A" w:rsidRDefault="0052524F" w:rsidP="00EE6C1A">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77777777" w:rsidR="0052524F" w:rsidRPr="00004B4A" w:rsidRDefault="0052524F" w:rsidP="00EE6C1A">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(“Sl. list CG”, br. 64/17, 44/18, 63/18, 11/19 i 82/20);</w:t>
      </w:r>
    </w:p>
    <w:p w14:paraId="09F69180"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prirode („Sl. list CG“, br. 54/16 i 18/19);</w:t>
      </w:r>
    </w:p>
    <w:p w14:paraId="3E75601A"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(“Sl. list CG”, br. 21/09 i 40/11);</w:t>
      </w:r>
    </w:p>
    <w:p w14:paraId="34ED5284"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77777777" w:rsidR="0052524F" w:rsidRPr="00004B4A"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3542EE" w:rsidRDefault="0052524F" w:rsidP="00EE6C1A">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ležišta mineralnih sirovina („Sl. list </w:t>
      </w:r>
      <w:r w:rsidRPr="003542EE">
        <w:rPr>
          <w:rFonts w:ascii="Arial" w:hAnsi="Arial" w:cs="Arial"/>
          <w:noProof/>
        </w:rPr>
        <w:t>SFRJ“, br. 62/87);</w:t>
      </w:r>
    </w:p>
    <w:p w14:paraId="7E9C0D8A" w14:textId="1F17A1C8" w:rsidR="002A75F1" w:rsidRPr="003542EE" w:rsidRDefault="0052524F" w:rsidP="00EE6C1A">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4514577D" w14:textId="77777777" w:rsidR="0052524F" w:rsidRPr="003542EE" w:rsidRDefault="0052524F" w:rsidP="00EE6C1A">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43C37102" w14:textId="52D9947D" w:rsidR="003542EE" w:rsidRDefault="003542EE" w:rsidP="00EE6C1A">
      <w:pPr>
        <w:spacing w:after="0" w:line="240" w:lineRule="auto"/>
        <w:jc w:val="both"/>
        <w:rPr>
          <w:rFonts w:ascii="Arial" w:eastAsia="Times New Roman" w:hAnsi="Arial" w:cs="Arial"/>
          <w:lang w:val="sr-Latn-CS"/>
        </w:rPr>
      </w:pPr>
    </w:p>
    <w:p w14:paraId="00226E4F" w14:textId="77777777" w:rsidR="00EE6C1A" w:rsidRPr="00004B4A" w:rsidRDefault="00EE6C1A" w:rsidP="00EE6C1A">
      <w:pPr>
        <w:spacing w:after="0" w:line="240" w:lineRule="auto"/>
        <w:jc w:val="both"/>
        <w:rPr>
          <w:rFonts w:ascii="Arial" w:eastAsia="Times New Roman" w:hAnsi="Arial" w:cs="Arial"/>
          <w:lang w:val="sr-Latn-CS"/>
        </w:rPr>
      </w:pPr>
    </w:p>
    <w:p w14:paraId="512B6A0C" w14:textId="77777777" w:rsidR="0052524F" w:rsidRPr="00004B4A" w:rsidRDefault="0052524F" w:rsidP="00EE6C1A">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lastRenderedPageBreak/>
        <w:t>Napomena</w:t>
      </w:r>
    </w:p>
    <w:p w14:paraId="1B4A3882" w14:textId="29D6EBBD" w:rsidR="006610CA" w:rsidRDefault="0052524F" w:rsidP="00EE6C1A">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2EBB1B67" w14:textId="77777777" w:rsidR="00EE6C1A" w:rsidRDefault="00EE6C1A" w:rsidP="00EE6C1A">
      <w:pPr>
        <w:tabs>
          <w:tab w:val="left" w:pos="3411"/>
        </w:tabs>
        <w:suppressAutoHyphens w:val="0"/>
        <w:spacing w:after="0" w:line="240" w:lineRule="auto"/>
        <w:rPr>
          <w:rFonts w:ascii="Arial" w:eastAsia="Times New Roman" w:hAnsi="Arial" w:cs="Arial"/>
          <w:lang w:val="sr-Latn-CS"/>
        </w:rPr>
      </w:pPr>
    </w:p>
    <w:p w14:paraId="42233262" w14:textId="5B7E17CB" w:rsidR="0052524F" w:rsidRPr="00004B4A" w:rsidRDefault="0052524F" w:rsidP="00EE6C1A">
      <w:pPr>
        <w:tabs>
          <w:tab w:val="left" w:pos="3411"/>
        </w:tabs>
        <w:suppressAutoHyphens w:val="0"/>
        <w:spacing w:after="0" w:line="240" w:lineRule="auto"/>
        <w:rPr>
          <w:rFonts w:ascii="Arial" w:eastAsia="Times New Roman" w:hAnsi="Arial" w:cs="Arial"/>
          <w:lang w:val="sr-Latn-CS"/>
        </w:rPr>
      </w:pPr>
      <w:r w:rsidRPr="00004B4A">
        <w:rPr>
          <w:rFonts w:ascii="Arial" w:eastAsia="Times New Roman" w:hAnsi="Arial" w:cs="Arial"/>
          <w:lang w:val="sr-Latn-CS"/>
        </w:rPr>
        <w:tab/>
      </w:r>
    </w:p>
    <w:p w14:paraId="5B50AEA5" w14:textId="77777777" w:rsidR="0052524F" w:rsidRPr="00004B4A" w:rsidRDefault="0052524F" w:rsidP="00EE6C1A">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EE6C1A">
      <w:pPr>
        <w:spacing w:after="0" w:line="240" w:lineRule="auto"/>
        <w:jc w:val="both"/>
        <w:rPr>
          <w:rFonts w:ascii="Arial" w:hAnsi="Arial" w:cs="Arial"/>
          <w:b/>
          <w:bCs/>
          <w:lang w:val="sr-Latn-CS"/>
        </w:rPr>
      </w:pPr>
    </w:p>
    <w:p w14:paraId="21606499" w14:textId="77777777" w:rsidR="0052524F" w:rsidRPr="00004B4A" w:rsidRDefault="0052524F" w:rsidP="00EE6C1A">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EE6C1A">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EE6C1A">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3916569B" w14:textId="66E7BBB6" w:rsidR="0052524F" w:rsidRPr="00004B4A"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4</w:t>
      </w:r>
      <w:r w:rsidR="008B5DE1">
        <w:rPr>
          <w:rFonts w:ascii="Arial" w:hAnsi="Arial" w:cs="Arial"/>
          <w:lang w:val="sr-Latn-CS"/>
        </w:rPr>
        <w:t xml:space="preserve"> </w:t>
      </w:r>
      <w:r w:rsidRPr="00004B4A">
        <w:rPr>
          <w:rFonts w:ascii="Arial" w:hAnsi="Arial" w:cs="Arial"/>
          <w:lang w:val="sr-Latn-CS"/>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 xml:space="preserve">tama graničnih tačaka </w:t>
      </w:r>
      <w:r w:rsidR="003F5A56">
        <w:rPr>
          <w:rFonts w:ascii="Arial" w:hAnsi="Arial" w:cs="Arial"/>
          <w:lang w:val="pl-PL"/>
        </w:rPr>
        <w:t>ležišta</w:t>
      </w:r>
      <w:r w:rsidRPr="00004B4A">
        <w:rPr>
          <w:rFonts w:ascii="Arial" w:hAnsi="Arial" w:cs="Arial"/>
          <w:lang w:val="pl-PL"/>
        </w:rPr>
        <w:t xml:space="preserve"> </w:t>
      </w:r>
      <w:r w:rsidR="00A00482">
        <w:rPr>
          <w:rFonts w:ascii="Arial" w:hAnsi="Arial" w:cs="Arial"/>
          <w:lang w:val="sr-Latn-CS"/>
        </w:rPr>
        <w:t>“Žoljevica”</w:t>
      </w:r>
      <w:r w:rsidR="0010704C">
        <w:rPr>
          <w:rFonts w:ascii="Arial" w:hAnsi="Arial" w:cs="Arial"/>
          <w:lang w:val="sr-Latn-CS"/>
        </w:rPr>
        <w:t xml:space="preserve"> </w:t>
      </w:r>
      <w:r w:rsidRPr="00004B4A">
        <w:rPr>
          <w:rFonts w:ascii="Arial" w:hAnsi="Arial" w:cs="Arial"/>
          <w:lang w:val="sr-Latn-CS"/>
        </w:rPr>
        <w:t xml:space="preserve">. </w:t>
      </w:r>
    </w:p>
    <w:p w14:paraId="29055466" w14:textId="77777777" w:rsidR="0052524F" w:rsidRPr="00004B4A" w:rsidRDefault="0052524F" w:rsidP="00EE6C1A">
      <w:pPr>
        <w:spacing w:after="0" w:line="240" w:lineRule="auto"/>
        <w:jc w:val="both"/>
        <w:rPr>
          <w:rFonts w:ascii="Arial" w:hAnsi="Arial" w:cs="Arial"/>
        </w:rPr>
      </w:pPr>
    </w:p>
    <w:p w14:paraId="4C838999" w14:textId="77777777" w:rsidR="0052524F" w:rsidRPr="00004B4A" w:rsidRDefault="0052524F" w:rsidP="00EE6C1A">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EE6C1A">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65A70667" w:rsidR="0052524F" w:rsidRPr="00004B4A" w:rsidRDefault="0052524F" w:rsidP="00EE6C1A">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5</w:t>
      </w:r>
      <w:r w:rsidRPr="00004B4A">
        <w:rPr>
          <w:rFonts w:ascii="Arial" w:hAnsi="Arial" w:cs="Arial"/>
          <w:lang w:val="sr-Latn-CS"/>
        </w:rPr>
        <w:t xml:space="preserve"> – Uputstvo za podnošenje ponuda </w:t>
      </w:r>
    </w:p>
    <w:p w14:paraId="572E485D" w14:textId="77777777" w:rsidR="0052524F" w:rsidRPr="00004B4A" w:rsidRDefault="0052524F" w:rsidP="00EE6C1A">
      <w:pPr>
        <w:suppressAutoHyphens w:val="0"/>
        <w:spacing w:after="0" w:line="240" w:lineRule="auto"/>
        <w:jc w:val="both"/>
        <w:rPr>
          <w:rFonts w:ascii="Arial" w:hAnsi="Arial" w:cs="Arial"/>
          <w:lang w:val="sr-Latn-CS"/>
        </w:rPr>
      </w:pPr>
    </w:p>
    <w:p w14:paraId="259AEEC7" w14:textId="77777777" w:rsidR="0052524F" w:rsidRPr="0052524F" w:rsidRDefault="0052524F" w:rsidP="00EE6C1A">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p w14:paraId="48CBABA7" w14:textId="77777777" w:rsidR="00854F54" w:rsidRPr="00205A29" w:rsidRDefault="00854F54" w:rsidP="00EE6C1A">
      <w:pPr>
        <w:spacing w:after="0" w:line="240" w:lineRule="auto"/>
        <w:rPr>
          <w:rFonts w:ascii="Arial" w:hAnsi="Arial" w:cs="Arial"/>
          <w:lang w:val="sr-Latn-CS"/>
        </w:rPr>
      </w:pPr>
    </w:p>
    <w:sectPr w:rsidR="00854F54" w:rsidRPr="00205A29" w:rsidSect="005E0475">
      <w:footerReference w:type="default" r:id="rId9"/>
      <w:pgSz w:w="11907" w:h="16839" w:code="9"/>
      <w:pgMar w:top="1008" w:right="1008"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B828B" w14:textId="77777777" w:rsidR="00AF3D7B" w:rsidRDefault="00AF3D7B" w:rsidP="004B525C">
      <w:pPr>
        <w:spacing w:after="0" w:line="240" w:lineRule="auto"/>
      </w:pPr>
      <w:r>
        <w:separator/>
      </w:r>
    </w:p>
  </w:endnote>
  <w:endnote w:type="continuationSeparator" w:id="0">
    <w:p w14:paraId="42CFE917" w14:textId="77777777" w:rsidR="00AF3D7B" w:rsidRDefault="00AF3D7B"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392"/>
      <w:gridCol w:w="9283"/>
    </w:tblGrid>
    <w:tr w:rsidR="00EE31D4" w:rsidRPr="007B667D" w14:paraId="5269DD14" w14:textId="77777777" w:rsidTr="00151363">
      <w:tc>
        <w:tcPr>
          <w:tcW w:w="392" w:type="dxa"/>
        </w:tcPr>
        <w:p w14:paraId="3ECAAF85" w14:textId="162ABEF0" w:rsidR="00EE31D4" w:rsidRPr="00CA4236" w:rsidRDefault="00EE31D4">
          <w:pPr>
            <w:pStyle w:val="Footer"/>
            <w:jc w:val="right"/>
            <w:rPr>
              <w:rFonts w:asciiTheme="minorHAnsi" w:hAnsiTheme="minorHAnsi" w:cstheme="minorHAnsi"/>
              <w:color w:val="4F81BD"/>
              <w:sz w:val="16"/>
              <w:szCs w:val="16"/>
            </w:rPr>
          </w:pPr>
          <w:r w:rsidRPr="00CA4236">
            <w:rPr>
              <w:rFonts w:asciiTheme="minorHAnsi" w:hAnsiTheme="minorHAnsi" w:cstheme="minorHAnsi"/>
              <w:sz w:val="16"/>
              <w:szCs w:val="16"/>
            </w:rPr>
            <w:fldChar w:fldCharType="begin"/>
          </w:r>
          <w:r w:rsidRPr="00CA4236">
            <w:rPr>
              <w:rFonts w:asciiTheme="minorHAnsi" w:hAnsiTheme="minorHAnsi" w:cstheme="minorHAnsi"/>
              <w:sz w:val="16"/>
              <w:szCs w:val="16"/>
            </w:rPr>
            <w:instrText xml:space="preserve"> PAGE   \* MERGEFORMAT </w:instrText>
          </w:r>
          <w:r w:rsidRPr="00CA4236">
            <w:rPr>
              <w:rFonts w:asciiTheme="minorHAnsi" w:hAnsiTheme="minorHAnsi" w:cstheme="minorHAnsi"/>
              <w:sz w:val="16"/>
              <w:szCs w:val="16"/>
            </w:rPr>
            <w:fldChar w:fldCharType="separate"/>
          </w:r>
          <w:r w:rsidR="00804AA2" w:rsidRPr="00804AA2">
            <w:rPr>
              <w:rFonts w:asciiTheme="minorHAnsi" w:hAnsiTheme="minorHAnsi" w:cstheme="minorHAnsi"/>
              <w:noProof/>
              <w:color w:val="4F81BD"/>
              <w:sz w:val="16"/>
              <w:szCs w:val="16"/>
            </w:rPr>
            <w:t>25</w:t>
          </w:r>
          <w:r w:rsidRPr="00CA4236">
            <w:rPr>
              <w:rFonts w:asciiTheme="minorHAnsi" w:hAnsiTheme="minorHAnsi" w:cstheme="minorHAnsi"/>
              <w:noProof/>
              <w:color w:val="4F81BD"/>
              <w:sz w:val="16"/>
              <w:szCs w:val="16"/>
            </w:rPr>
            <w:fldChar w:fldCharType="end"/>
          </w:r>
        </w:p>
      </w:tc>
      <w:tc>
        <w:tcPr>
          <w:tcW w:w="9283" w:type="dxa"/>
        </w:tcPr>
        <w:p w14:paraId="00BC49DA" w14:textId="1BAFF691" w:rsidR="00EE31D4" w:rsidRPr="005E0475" w:rsidRDefault="00EE31D4" w:rsidP="0098674A">
          <w:pPr>
            <w:pStyle w:val="Footer"/>
            <w:rPr>
              <w:rFonts w:asciiTheme="minorHAnsi" w:hAnsiTheme="minorHAnsi" w:cstheme="minorHAnsi"/>
              <w:sz w:val="17"/>
              <w:szCs w:val="17"/>
            </w:rPr>
          </w:pPr>
          <w:r w:rsidRPr="005E0475">
            <w:rPr>
              <w:rFonts w:asciiTheme="minorHAnsi" w:hAnsiTheme="minorHAnsi" w:cstheme="minorHAnsi"/>
              <w:sz w:val="17"/>
              <w:szCs w:val="17"/>
            </w:rPr>
            <w:t>Koncesioni akt o nemetaličnoj mineralnoj sirovini arhitektonsko-građevinskog kamena  ležišta “Žoljevica”, Opština Andrijevica.</w:t>
          </w:r>
        </w:p>
      </w:tc>
    </w:tr>
  </w:tbl>
  <w:p w14:paraId="42531A8A" w14:textId="77777777" w:rsidR="00EE31D4" w:rsidRDefault="00EE31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3A647" w14:textId="77777777" w:rsidR="00AF3D7B" w:rsidRDefault="00AF3D7B" w:rsidP="004B525C">
      <w:pPr>
        <w:spacing w:after="0" w:line="240" w:lineRule="auto"/>
      </w:pPr>
      <w:r>
        <w:separator/>
      </w:r>
    </w:p>
  </w:footnote>
  <w:footnote w:type="continuationSeparator" w:id="0">
    <w:p w14:paraId="2F4BEF61" w14:textId="77777777" w:rsidR="00AF3D7B" w:rsidRDefault="00AF3D7B" w:rsidP="004B52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3BD04F31"/>
    <w:multiLevelType w:val="hybridMultilevel"/>
    <w:tmpl w:val="7818C5BC"/>
    <w:lvl w:ilvl="0" w:tplc="B4942AC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B657CA2"/>
    <w:multiLevelType w:val="hybridMultilevel"/>
    <w:tmpl w:val="5832FC4E"/>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8"/>
  </w:num>
  <w:num w:numId="4">
    <w:abstractNumId w:val="23"/>
  </w:num>
  <w:num w:numId="5">
    <w:abstractNumId w:val="30"/>
  </w:num>
  <w:num w:numId="6">
    <w:abstractNumId w:val="24"/>
  </w:num>
  <w:num w:numId="7">
    <w:abstractNumId w:val="35"/>
  </w:num>
  <w:num w:numId="8">
    <w:abstractNumId w:val="47"/>
  </w:num>
  <w:num w:numId="9">
    <w:abstractNumId w:val="36"/>
  </w:num>
  <w:num w:numId="10">
    <w:abstractNumId w:val="28"/>
  </w:num>
  <w:num w:numId="11">
    <w:abstractNumId w:val="25"/>
  </w:num>
  <w:num w:numId="12">
    <w:abstractNumId w:val="20"/>
  </w:num>
  <w:num w:numId="13">
    <w:abstractNumId w:val="22"/>
  </w:num>
  <w:num w:numId="14">
    <w:abstractNumId w:val="34"/>
  </w:num>
  <w:num w:numId="15">
    <w:abstractNumId w:val="26"/>
  </w:num>
  <w:num w:numId="16">
    <w:abstractNumId w:val="43"/>
  </w:num>
  <w:num w:numId="17">
    <w:abstractNumId w:val="19"/>
  </w:num>
  <w:num w:numId="18">
    <w:abstractNumId w:val="32"/>
  </w:num>
  <w:num w:numId="19">
    <w:abstractNumId w:val="45"/>
  </w:num>
  <w:num w:numId="20">
    <w:abstractNumId w:val="21"/>
  </w:num>
  <w:num w:numId="21">
    <w:abstractNumId w:val="44"/>
  </w:num>
  <w:num w:numId="22">
    <w:abstractNumId w:val="46"/>
  </w:num>
  <w:num w:numId="23">
    <w:abstractNumId w:val="41"/>
  </w:num>
  <w:num w:numId="24">
    <w:abstractNumId w:val="27"/>
  </w:num>
  <w:num w:numId="25">
    <w:abstractNumId w:val="29"/>
  </w:num>
  <w:num w:numId="26">
    <w:abstractNumId w:val="37"/>
  </w:num>
  <w:num w:numId="27">
    <w:abstractNumId w:val="39"/>
  </w:num>
  <w:num w:numId="28">
    <w:abstractNumId w:val="49"/>
  </w:num>
  <w:num w:numId="29">
    <w:abstractNumId w:val="40"/>
  </w:num>
  <w:num w:numId="30">
    <w:abstractNumId w:val="38"/>
  </w:num>
  <w:num w:numId="31">
    <w:abstractNumId w:val="42"/>
  </w:num>
  <w:num w:numId="32">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43AA"/>
    <w:rsid w:val="000777DD"/>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C4724"/>
    <w:rsid w:val="000C4C22"/>
    <w:rsid w:val="000C6770"/>
    <w:rsid w:val="000D1A8A"/>
    <w:rsid w:val="000D22AD"/>
    <w:rsid w:val="000D4512"/>
    <w:rsid w:val="000E0CEA"/>
    <w:rsid w:val="000E197C"/>
    <w:rsid w:val="000E1F1D"/>
    <w:rsid w:val="000E2590"/>
    <w:rsid w:val="000E3D6B"/>
    <w:rsid w:val="000E4FD4"/>
    <w:rsid w:val="000E52CE"/>
    <w:rsid w:val="00100C7F"/>
    <w:rsid w:val="0010170B"/>
    <w:rsid w:val="001032FA"/>
    <w:rsid w:val="001042E9"/>
    <w:rsid w:val="00106295"/>
    <w:rsid w:val="0010704C"/>
    <w:rsid w:val="00112CAB"/>
    <w:rsid w:val="00113909"/>
    <w:rsid w:val="00115FBA"/>
    <w:rsid w:val="00116319"/>
    <w:rsid w:val="001173C0"/>
    <w:rsid w:val="001174A7"/>
    <w:rsid w:val="00117CE4"/>
    <w:rsid w:val="0012396C"/>
    <w:rsid w:val="001239EB"/>
    <w:rsid w:val="0012685D"/>
    <w:rsid w:val="0013089B"/>
    <w:rsid w:val="00132993"/>
    <w:rsid w:val="0013316D"/>
    <w:rsid w:val="00133AE7"/>
    <w:rsid w:val="00133F38"/>
    <w:rsid w:val="00134D6A"/>
    <w:rsid w:val="001354C9"/>
    <w:rsid w:val="001434D4"/>
    <w:rsid w:val="0014416D"/>
    <w:rsid w:val="00146A5A"/>
    <w:rsid w:val="00150E08"/>
    <w:rsid w:val="00151363"/>
    <w:rsid w:val="00151EB4"/>
    <w:rsid w:val="00151EE0"/>
    <w:rsid w:val="00153622"/>
    <w:rsid w:val="00154D07"/>
    <w:rsid w:val="00155CA3"/>
    <w:rsid w:val="001578F4"/>
    <w:rsid w:val="00160099"/>
    <w:rsid w:val="00165F0C"/>
    <w:rsid w:val="00167701"/>
    <w:rsid w:val="00170C57"/>
    <w:rsid w:val="001716FB"/>
    <w:rsid w:val="00173FE2"/>
    <w:rsid w:val="00175925"/>
    <w:rsid w:val="00187C79"/>
    <w:rsid w:val="0019275F"/>
    <w:rsid w:val="00192C73"/>
    <w:rsid w:val="00193915"/>
    <w:rsid w:val="0019514F"/>
    <w:rsid w:val="00197D09"/>
    <w:rsid w:val="001A0011"/>
    <w:rsid w:val="001A335B"/>
    <w:rsid w:val="001A3449"/>
    <w:rsid w:val="001A3C67"/>
    <w:rsid w:val="001A4B90"/>
    <w:rsid w:val="001B3770"/>
    <w:rsid w:val="001B54E3"/>
    <w:rsid w:val="001B697C"/>
    <w:rsid w:val="001B7041"/>
    <w:rsid w:val="001B70C6"/>
    <w:rsid w:val="001C4B40"/>
    <w:rsid w:val="001C4FAF"/>
    <w:rsid w:val="001C6534"/>
    <w:rsid w:val="001C71CD"/>
    <w:rsid w:val="001D25DE"/>
    <w:rsid w:val="001D6C2E"/>
    <w:rsid w:val="001E0CCA"/>
    <w:rsid w:val="001E49DB"/>
    <w:rsid w:val="001E4D4F"/>
    <w:rsid w:val="001E5209"/>
    <w:rsid w:val="001F4603"/>
    <w:rsid w:val="002019F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51A33"/>
    <w:rsid w:val="00252C3C"/>
    <w:rsid w:val="00254131"/>
    <w:rsid w:val="002558EF"/>
    <w:rsid w:val="00255ABC"/>
    <w:rsid w:val="00267E24"/>
    <w:rsid w:val="00272BC7"/>
    <w:rsid w:val="00272CCD"/>
    <w:rsid w:val="00276888"/>
    <w:rsid w:val="002769EE"/>
    <w:rsid w:val="0028180A"/>
    <w:rsid w:val="00281C46"/>
    <w:rsid w:val="002921A0"/>
    <w:rsid w:val="002957A7"/>
    <w:rsid w:val="00297F2E"/>
    <w:rsid w:val="002A27F9"/>
    <w:rsid w:val="002A433B"/>
    <w:rsid w:val="002A75F1"/>
    <w:rsid w:val="002B0C60"/>
    <w:rsid w:val="002B2F8E"/>
    <w:rsid w:val="002B33FA"/>
    <w:rsid w:val="002B4633"/>
    <w:rsid w:val="002B476A"/>
    <w:rsid w:val="002B6E92"/>
    <w:rsid w:val="002C2D24"/>
    <w:rsid w:val="002C63AC"/>
    <w:rsid w:val="002C679D"/>
    <w:rsid w:val="002D08E2"/>
    <w:rsid w:val="002D205C"/>
    <w:rsid w:val="002D2601"/>
    <w:rsid w:val="002D5468"/>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2B89"/>
    <w:rsid w:val="00312EBF"/>
    <w:rsid w:val="00312EFF"/>
    <w:rsid w:val="003240D7"/>
    <w:rsid w:val="00326810"/>
    <w:rsid w:val="00327194"/>
    <w:rsid w:val="003278DF"/>
    <w:rsid w:val="00330216"/>
    <w:rsid w:val="00330939"/>
    <w:rsid w:val="003311E2"/>
    <w:rsid w:val="00335B10"/>
    <w:rsid w:val="00336C95"/>
    <w:rsid w:val="00340D9F"/>
    <w:rsid w:val="00341DC2"/>
    <w:rsid w:val="00342E4C"/>
    <w:rsid w:val="00346014"/>
    <w:rsid w:val="003477BE"/>
    <w:rsid w:val="003542EE"/>
    <w:rsid w:val="0035541E"/>
    <w:rsid w:val="00356F6D"/>
    <w:rsid w:val="00362691"/>
    <w:rsid w:val="00367FF2"/>
    <w:rsid w:val="00380CD9"/>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C7CBB"/>
    <w:rsid w:val="003E0979"/>
    <w:rsid w:val="003E1049"/>
    <w:rsid w:val="003E218E"/>
    <w:rsid w:val="003E683F"/>
    <w:rsid w:val="003E777D"/>
    <w:rsid w:val="003F02B7"/>
    <w:rsid w:val="003F5A56"/>
    <w:rsid w:val="003F5C5B"/>
    <w:rsid w:val="003F5D0A"/>
    <w:rsid w:val="003F77B1"/>
    <w:rsid w:val="004102A3"/>
    <w:rsid w:val="0041118F"/>
    <w:rsid w:val="004128C7"/>
    <w:rsid w:val="00413FFD"/>
    <w:rsid w:val="00414165"/>
    <w:rsid w:val="0041480D"/>
    <w:rsid w:val="0041635F"/>
    <w:rsid w:val="00420DC3"/>
    <w:rsid w:val="004247E7"/>
    <w:rsid w:val="0042571B"/>
    <w:rsid w:val="00427475"/>
    <w:rsid w:val="00431253"/>
    <w:rsid w:val="00431CD0"/>
    <w:rsid w:val="004327EF"/>
    <w:rsid w:val="00432FF3"/>
    <w:rsid w:val="00433DF4"/>
    <w:rsid w:val="00435E93"/>
    <w:rsid w:val="00436C34"/>
    <w:rsid w:val="00436DFB"/>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668E"/>
    <w:rsid w:val="004726C5"/>
    <w:rsid w:val="00473255"/>
    <w:rsid w:val="00473770"/>
    <w:rsid w:val="00474719"/>
    <w:rsid w:val="0048423A"/>
    <w:rsid w:val="00484F44"/>
    <w:rsid w:val="00486798"/>
    <w:rsid w:val="00487870"/>
    <w:rsid w:val="004915E7"/>
    <w:rsid w:val="004927AD"/>
    <w:rsid w:val="004959EE"/>
    <w:rsid w:val="004A0630"/>
    <w:rsid w:val="004A14DB"/>
    <w:rsid w:val="004B525C"/>
    <w:rsid w:val="004B558D"/>
    <w:rsid w:val="004B5FCB"/>
    <w:rsid w:val="004B72C7"/>
    <w:rsid w:val="004C0E0B"/>
    <w:rsid w:val="004C2FC5"/>
    <w:rsid w:val="004C7585"/>
    <w:rsid w:val="004C772D"/>
    <w:rsid w:val="004D4549"/>
    <w:rsid w:val="004D63DD"/>
    <w:rsid w:val="004E2364"/>
    <w:rsid w:val="004E2AB4"/>
    <w:rsid w:val="004E3794"/>
    <w:rsid w:val="004F1C0B"/>
    <w:rsid w:val="004F3CB4"/>
    <w:rsid w:val="004F7D71"/>
    <w:rsid w:val="00500036"/>
    <w:rsid w:val="00501BA9"/>
    <w:rsid w:val="00501EBE"/>
    <w:rsid w:val="00502310"/>
    <w:rsid w:val="0050239F"/>
    <w:rsid w:val="00510F3C"/>
    <w:rsid w:val="00513ADE"/>
    <w:rsid w:val="00515125"/>
    <w:rsid w:val="00515AD3"/>
    <w:rsid w:val="00517951"/>
    <w:rsid w:val="005201A7"/>
    <w:rsid w:val="00522424"/>
    <w:rsid w:val="0052282B"/>
    <w:rsid w:val="0052524F"/>
    <w:rsid w:val="005259E7"/>
    <w:rsid w:val="005278F9"/>
    <w:rsid w:val="00542272"/>
    <w:rsid w:val="00542F2D"/>
    <w:rsid w:val="00543BB7"/>
    <w:rsid w:val="00544D4B"/>
    <w:rsid w:val="00545A8D"/>
    <w:rsid w:val="0054691D"/>
    <w:rsid w:val="00546937"/>
    <w:rsid w:val="00546C03"/>
    <w:rsid w:val="00547BA8"/>
    <w:rsid w:val="0055212F"/>
    <w:rsid w:val="00552572"/>
    <w:rsid w:val="00553D0C"/>
    <w:rsid w:val="005565A6"/>
    <w:rsid w:val="00557B10"/>
    <w:rsid w:val="00565647"/>
    <w:rsid w:val="005657FD"/>
    <w:rsid w:val="005677F9"/>
    <w:rsid w:val="005713C2"/>
    <w:rsid w:val="00571C7A"/>
    <w:rsid w:val="00574A91"/>
    <w:rsid w:val="00574BC1"/>
    <w:rsid w:val="005751DD"/>
    <w:rsid w:val="00577044"/>
    <w:rsid w:val="005778F9"/>
    <w:rsid w:val="00581343"/>
    <w:rsid w:val="005836E1"/>
    <w:rsid w:val="00584C5E"/>
    <w:rsid w:val="005852D3"/>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D5D"/>
    <w:rsid w:val="005D46F9"/>
    <w:rsid w:val="005E0475"/>
    <w:rsid w:val="005E12C7"/>
    <w:rsid w:val="005E242A"/>
    <w:rsid w:val="005E5882"/>
    <w:rsid w:val="005E7333"/>
    <w:rsid w:val="005F0408"/>
    <w:rsid w:val="005F0CEC"/>
    <w:rsid w:val="005F121B"/>
    <w:rsid w:val="005F1E4C"/>
    <w:rsid w:val="005F282E"/>
    <w:rsid w:val="005F3B0B"/>
    <w:rsid w:val="005F431E"/>
    <w:rsid w:val="006015B2"/>
    <w:rsid w:val="006022F2"/>
    <w:rsid w:val="006145AB"/>
    <w:rsid w:val="00614EFB"/>
    <w:rsid w:val="00620199"/>
    <w:rsid w:val="006227DA"/>
    <w:rsid w:val="006265CD"/>
    <w:rsid w:val="00631ED1"/>
    <w:rsid w:val="00632B4D"/>
    <w:rsid w:val="00633FE6"/>
    <w:rsid w:val="006418C5"/>
    <w:rsid w:val="00647A0E"/>
    <w:rsid w:val="00647BE3"/>
    <w:rsid w:val="00650A2E"/>
    <w:rsid w:val="006601C4"/>
    <w:rsid w:val="006604BD"/>
    <w:rsid w:val="00660C5E"/>
    <w:rsid w:val="006610CA"/>
    <w:rsid w:val="0066233A"/>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0CC5"/>
    <w:rsid w:val="006A46BC"/>
    <w:rsid w:val="006A61BE"/>
    <w:rsid w:val="006B1066"/>
    <w:rsid w:val="006B1948"/>
    <w:rsid w:val="006B1F16"/>
    <w:rsid w:val="006B765D"/>
    <w:rsid w:val="006B7A9A"/>
    <w:rsid w:val="006C1A88"/>
    <w:rsid w:val="006C2B6E"/>
    <w:rsid w:val="006C4D9F"/>
    <w:rsid w:val="006D48EC"/>
    <w:rsid w:val="006D67EC"/>
    <w:rsid w:val="006E0A6D"/>
    <w:rsid w:val="006E260E"/>
    <w:rsid w:val="006E37D0"/>
    <w:rsid w:val="006E6319"/>
    <w:rsid w:val="006E7FA0"/>
    <w:rsid w:val="006F1032"/>
    <w:rsid w:val="006F21E5"/>
    <w:rsid w:val="006F251C"/>
    <w:rsid w:val="006F6ABD"/>
    <w:rsid w:val="007069A9"/>
    <w:rsid w:val="00712601"/>
    <w:rsid w:val="0071289F"/>
    <w:rsid w:val="00714FCC"/>
    <w:rsid w:val="00716028"/>
    <w:rsid w:val="00716225"/>
    <w:rsid w:val="007254CE"/>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2999"/>
    <w:rsid w:val="00772A8B"/>
    <w:rsid w:val="00774073"/>
    <w:rsid w:val="00774A5C"/>
    <w:rsid w:val="00782889"/>
    <w:rsid w:val="0078640C"/>
    <w:rsid w:val="0078687B"/>
    <w:rsid w:val="00786A92"/>
    <w:rsid w:val="007877FD"/>
    <w:rsid w:val="007A0AA4"/>
    <w:rsid w:val="007A6494"/>
    <w:rsid w:val="007B2ACD"/>
    <w:rsid w:val="007B667D"/>
    <w:rsid w:val="007C11EE"/>
    <w:rsid w:val="007C27BF"/>
    <w:rsid w:val="007C47EF"/>
    <w:rsid w:val="007C6913"/>
    <w:rsid w:val="007C7B48"/>
    <w:rsid w:val="007D06C9"/>
    <w:rsid w:val="007D0B7D"/>
    <w:rsid w:val="007D363A"/>
    <w:rsid w:val="007E365E"/>
    <w:rsid w:val="007E4CAB"/>
    <w:rsid w:val="007E55D5"/>
    <w:rsid w:val="007E6AF6"/>
    <w:rsid w:val="007E7DBF"/>
    <w:rsid w:val="007E7F40"/>
    <w:rsid w:val="007F3CA8"/>
    <w:rsid w:val="007F4E46"/>
    <w:rsid w:val="007F7580"/>
    <w:rsid w:val="00804AA2"/>
    <w:rsid w:val="008065D0"/>
    <w:rsid w:val="00810064"/>
    <w:rsid w:val="00810E97"/>
    <w:rsid w:val="008142C1"/>
    <w:rsid w:val="00820A1A"/>
    <w:rsid w:val="008224E6"/>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804EC"/>
    <w:rsid w:val="00884AD9"/>
    <w:rsid w:val="00885CFC"/>
    <w:rsid w:val="00886976"/>
    <w:rsid w:val="00890ABA"/>
    <w:rsid w:val="00891043"/>
    <w:rsid w:val="008916D9"/>
    <w:rsid w:val="00891961"/>
    <w:rsid w:val="0089219A"/>
    <w:rsid w:val="00894876"/>
    <w:rsid w:val="00896CBD"/>
    <w:rsid w:val="00896F3A"/>
    <w:rsid w:val="0089751C"/>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4F"/>
    <w:rsid w:val="008D08A0"/>
    <w:rsid w:val="008D2A03"/>
    <w:rsid w:val="008D37DF"/>
    <w:rsid w:val="008D636E"/>
    <w:rsid w:val="008E1B01"/>
    <w:rsid w:val="008E3F97"/>
    <w:rsid w:val="008E4B6C"/>
    <w:rsid w:val="008E5093"/>
    <w:rsid w:val="008E50B7"/>
    <w:rsid w:val="008F0525"/>
    <w:rsid w:val="008F1534"/>
    <w:rsid w:val="008F1EF5"/>
    <w:rsid w:val="008F57F7"/>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675BE"/>
    <w:rsid w:val="0097368A"/>
    <w:rsid w:val="00980C0D"/>
    <w:rsid w:val="00982786"/>
    <w:rsid w:val="00985192"/>
    <w:rsid w:val="0098674A"/>
    <w:rsid w:val="00987569"/>
    <w:rsid w:val="00992949"/>
    <w:rsid w:val="009930D4"/>
    <w:rsid w:val="009930FA"/>
    <w:rsid w:val="009938DF"/>
    <w:rsid w:val="00995D8E"/>
    <w:rsid w:val="00996544"/>
    <w:rsid w:val="00997A02"/>
    <w:rsid w:val="009A1F16"/>
    <w:rsid w:val="009B0DAF"/>
    <w:rsid w:val="009B54E5"/>
    <w:rsid w:val="009C21E3"/>
    <w:rsid w:val="009C46E6"/>
    <w:rsid w:val="009C6BC1"/>
    <w:rsid w:val="009D2731"/>
    <w:rsid w:val="009D4FD3"/>
    <w:rsid w:val="009D5951"/>
    <w:rsid w:val="009E4344"/>
    <w:rsid w:val="009E6167"/>
    <w:rsid w:val="009F11D3"/>
    <w:rsid w:val="00A00482"/>
    <w:rsid w:val="00A01E7D"/>
    <w:rsid w:val="00A04177"/>
    <w:rsid w:val="00A0672D"/>
    <w:rsid w:val="00A10F5E"/>
    <w:rsid w:val="00A12484"/>
    <w:rsid w:val="00A15E46"/>
    <w:rsid w:val="00A16483"/>
    <w:rsid w:val="00A23B41"/>
    <w:rsid w:val="00A307BE"/>
    <w:rsid w:val="00A32784"/>
    <w:rsid w:val="00A41658"/>
    <w:rsid w:val="00A42866"/>
    <w:rsid w:val="00A53784"/>
    <w:rsid w:val="00A54AD8"/>
    <w:rsid w:val="00A55833"/>
    <w:rsid w:val="00A56B2A"/>
    <w:rsid w:val="00A614E5"/>
    <w:rsid w:val="00A6195D"/>
    <w:rsid w:val="00A665B9"/>
    <w:rsid w:val="00A6791B"/>
    <w:rsid w:val="00A735DE"/>
    <w:rsid w:val="00A75B31"/>
    <w:rsid w:val="00A7638C"/>
    <w:rsid w:val="00A76F6B"/>
    <w:rsid w:val="00A806FD"/>
    <w:rsid w:val="00A80C59"/>
    <w:rsid w:val="00A8422E"/>
    <w:rsid w:val="00A84F9E"/>
    <w:rsid w:val="00A86824"/>
    <w:rsid w:val="00A9182B"/>
    <w:rsid w:val="00A9199E"/>
    <w:rsid w:val="00A96D8B"/>
    <w:rsid w:val="00A97400"/>
    <w:rsid w:val="00AA089D"/>
    <w:rsid w:val="00AA6313"/>
    <w:rsid w:val="00AB3532"/>
    <w:rsid w:val="00AB3F45"/>
    <w:rsid w:val="00AC2CD4"/>
    <w:rsid w:val="00AC2EDB"/>
    <w:rsid w:val="00AC7EBC"/>
    <w:rsid w:val="00AD2B45"/>
    <w:rsid w:val="00AD6344"/>
    <w:rsid w:val="00AE2C9E"/>
    <w:rsid w:val="00AE32A2"/>
    <w:rsid w:val="00AF26B0"/>
    <w:rsid w:val="00AF3D7B"/>
    <w:rsid w:val="00AF4391"/>
    <w:rsid w:val="00AF4E04"/>
    <w:rsid w:val="00AF4E4B"/>
    <w:rsid w:val="00AF5478"/>
    <w:rsid w:val="00AF5538"/>
    <w:rsid w:val="00AF62D9"/>
    <w:rsid w:val="00B0622F"/>
    <w:rsid w:val="00B06C61"/>
    <w:rsid w:val="00B07444"/>
    <w:rsid w:val="00B078E5"/>
    <w:rsid w:val="00B10DC9"/>
    <w:rsid w:val="00B1403D"/>
    <w:rsid w:val="00B167B3"/>
    <w:rsid w:val="00B172C7"/>
    <w:rsid w:val="00B17AB8"/>
    <w:rsid w:val="00B211B1"/>
    <w:rsid w:val="00B2190B"/>
    <w:rsid w:val="00B21D7F"/>
    <w:rsid w:val="00B21F9C"/>
    <w:rsid w:val="00B23E01"/>
    <w:rsid w:val="00B32CC6"/>
    <w:rsid w:val="00B33171"/>
    <w:rsid w:val="00B3689E"/>
    <w:rsid w:val="00B421CE"/>
    <w:rsid w:val="00B44EAA"/>
    <w:rsid w:val="00B52FC8"/>
    <w:rsid w:val="00B56D79"/>
    <w:rsid w:val="00B606FC"/>
    <w:rsid w:val="00B65980"/>
    <w:rsid w:val="00B70B23"/>
    <w:rsid w:val="00B745F9"/>
    <w:rsid w:val="00B75CCB"/>
    <w:rsid w:val="00B84B86"/>
    <w:rsid w:val="00B87771"/>
    <w:rsid w:val="00B87F7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5DF9"/>
    <w:rsid w:val="00BE73B7"/>
    <w:rsid w:val="00BE7D1A"/>
    <w:rsid w:val="00BF14D8"/>
    <w:rsid w:val="00BF26A4"/>
    <w:rsid w:val="00BF3B65"/>
    <w:rsid w:val="00BF61C2"/>
    <w:rsid w:val="00BF6D71"/>
    <w:rsid w:val="00BF7A7F"/>
    <w:rsid w:val="00C00FE5"/>
    <w:rsid w:val="00C015C1"/>
    <w:rsid w:val="00C01968"/>
    <w:rsid w:val="00C12E10"/>
    <w:rsid w:val="00C21686"/>
    <w:rsid w:val="00C21E4F"/>
    <w:rsid w:val="00C2223A"/>
    <w:rsid w:val="00C276F5"/>
    <w:rsid w:val="00C31C3C"/>
    <w:rsid w:val="00C34AFF"/>
    <w:rsid w:val="00C4325F"/>
    <w:rsid w:val="00C4558C"/>
    <w:rsid w:val="00C47196"/>
    <w:rsid w:val="00C500BF"/>
    <w:rsid w:val="00C503F5"/>
    <w:rsid w:val="00C51D13"/>
    <w:rsid w:val="00C52256"/>
    <w:rsid w:val="00C53539"/>
    <w:rsid w:val="00C637FD"/>
    <w:rsid w:val="00C663DC"/>
    <w:rsid w:val="00C66E35"/>
    <w:rsid w:val="00C66E94"/>
    <w:rsid w:val="00C6747E"/>
    <w:rsid w:val="00C716EA"/>
    <w:rsid w:val="00C71CDF"/>
    <w:rsid w:val="00C728D0"/>
    <w:rsid w:val="00C766B1"/>
    <w:rsid w:val="00C7797D"/>
    <w:rsid w:val="00C80399"/>
    <w:rsid w:val="00C81C78"/>
    <w:rsid w:val="00C81F7B"/>
    <w:rsid w:val="00C848BF"/>
    <w:rsid w:val="00C87E5D"/>
    <w:rsid w:val="00C96B3F"/>
    <w:rsid w:val="00C97682"/>
    <w:rsid w:val="00CA3E96"/>
    <w:rsid w:val="00CA4236"/>
    <w:rsid w:val="00CA4F16"/>
    <w:rsid w:val="00CA5F75"/>
    <w:rsid w:val="00CA7B9C"/>
    <w:rsid w:val="00CB01AB"/>
    <w:rsid w:val="00CB150B"/>
    <w:rsid w:val="00CB2232"/>
    <w:rsid w:val="00CB4C81"/>
    <w:rsid w:val="00CB788A"/>
    <w:rsid w:val="00CC2143"/>
    <w:rsid w:val="00CC5963"/>
    <w:rsid w:val="00CC7A01"/>
    <w:rsid w:val="00CD2F6C"/>
    <w:rsid w:val="00CD43ED"/>
    <w:rsid w:val="00CE5CC1"/>
    <w:rsid w:val="00CE77A6"/>
    <w:rsid w:val="00CF325C"/>
    <w:rsid w:val="00CF3CA0"/>
    <w:rsid w:val="00D00DEB"/>
    <w:rsid w:val="00D020C5"/>
    <w:rsid w:val="00D10081"/>
    <w:rsid w:val="00D1122B"/>
    <w:rsid w:val="00D16BC1"/>
    <w:rsid w:val="00D171CD"/>
    <w:rsid w:val="00D2149E"/>
    <w:rsid w:val="00D24705"/>
    <w:rsid w:val="00D251A2"/>
    <w:rsid w:val="00D3259F"/>
    <w:rsid w:val="00D35018"/>
    <w:rsid w:val="00D3577D"/>
    <w:rsid w:val="00D45723"/>
    <w:rsid w:val="00D558CA"/>
    <w:rsid w:val="00D57198"/>
    <w:rsid w:val="00D65B06"/>
    <w:rsid w:val="00D71A78"/>
    <w:rsid w:val="00D74639"/>
    <w:rsid w:val="00D748AA"/>
    <w:rsid w:val="00D748F0"/>
    <w:rsid w:val="00D90439"/>
    <w:rsid w:val="00D9633D"/>
    <w:rsid w:val="00DA1198"/>
    <w:rsid w:val="00DA4130"/>
    <w:rsid w:val="00DA56A3"/>
    <w:rsid w:val="00DB20CB"/>
    <w:rsid w:val="00DB58E7"/>
    <w:rsid w:val="00DB67D5"/>
    <w:rsid w:val="00DB76E4"/>
    <w:rsid w:val="00DC0E2F"/>
    <w:rsid w:val="00DC27F2"/>
    <w:rsid w:val="00DC2B5C"/>
    <w:rsid w:val="00DC4DE6"/>
    <w:rsid w:val="00DC4E40"/>
    <w:rsid w:val="00DC541C"/>
    <w:rsid w:val="00DC5CB5"/>
    <w:rsid w:val="00DC6156"/>
    <w:rsid w:val="00DC7002"/>
    <w:rsid w:val="00DC72A9"/>
    <w:rsid w:val="00DD095F"/>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7257"/>
    <w:rsid w:val="00E0728B"/>
    <w:rsid w:val="00E13F28"/>
    <w:rsid w:val="00E200AB"/>
    <w:rsid w:val="00E20BC8"/>
    <w:rsid w:val="00E2743B"/>
    <w:rsid w:val="00E31024"/>
    <w:rsid w:val="00E34A11"/>
    <w:rsid w:val="00E36FD9"/>
    <w:rsid w:val="00E36FF8"/>
    <w:rsid w:val="00E42519"/>
    <w:rsid w:val="00E517A8"/>
    <w:rsid w:val="00E52914"/>
    <w:rsid w:val="00E53B7A"/>
    <w:rsid w:val="00E54EB9"/>
    <w:rsid w:val="00E5571B"/>
    <w:rsid w:val="00E55B97"/>
    <w:rsid w:val="00E6075F"/>
    <w:rsid w:val="00E627FC"/>
    <w:rsid w:val="00E64E02"/>
    <w:rsid w:val="00E67878"/>
    <w:rsid w:val="00E70D68"/>
    <w:rsid w:val="00E74562"/>
    <w:rsid w:val="00E77AD9"/>
    <w:rsid w:val="00E77CC5"/>
    <w:rsid w:val="00E86BC4"/>
    <w:rsid w:val="00E86EE1"/>
    <w:rsid w:val="00E87DB7"/>
    <w:rsid w:val="00E901E0"/>
    <w:rsid w:val="00E920EB"/>
    <w:rsid w:val="00E952C3"/>
    <w:rsid w:val="00E95FF8"/>
    <w:rsid w:val="00E96BE4"/>
    <w:rsid w:val="00E96CF0"/>
    <w:rsid w:val="00EA2F87"/>
    <w:rsid w:val="00EB2941"/>
    <w:rsid w:val="00EB4CC9"/>
    <w:rsid w:val="00EB7419"/>
    <w:rsid w:val="00EC1A75"/>
    <w:rsid w:val="00EC214C"/>
    <w:rsid w:val="00EC710A"/>
    <w:rsid w:val="00ED118C"/>
    <w:rsid w:val="00ED17D6"/>
    <w:rsid w:val="00ED3C44"/>
    <w:rsid w:val="00ED5486"/>
    <w:rsid w:val="00EE018A"/>
    <w:rsid w:val="00EE31D4"/>
    <w:rsid w:val="00EE3967"/>
    <w:rsid w:val="00EE3F83"/>
    <w:rsid w:val="00EE5BB8"/>
    <w:rsid w:val="00EE6C1A"/>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0EDF"/>
    <w:rsid w:val="00F43FD6"/>
    <w:rsid w:val="00F507CA"/>
    <w:rsid w:val="00F5613D"/>
    <w:rsid w:val="00F56CE6"/>
    <w:rsid w:val="00F62B35"/>
    <w:rsid w:val="00F64B62"/>
    <w:rsid w:val="00F64F42"/>
    <w:rsid w:val="00F736D1"/>
    <w:rsid w:val="00F7754B"/>
    <w:rsid w:val="00F83964"/>
    <w:rsid w:val="00F904D0"/>
    <w:rsid w:val="00F91100"/>
    <w:rsid w:val="00F91304"/>
    <w:rsid w:val="00F9250D"/>
    <w:rsid w:val="00F92A0B"/>
    <w:rsid w:val="00F94638"/>
    <w:rsid w:val="00F96047"/>
    <w:rsid w:val="00FA2436"/>
    <w:rsid w:val="00FA3BF3"/>
    <w:rsid w:val="00FA6860"/>
    <w:rsid w:val="00FA73E2"/>
    <w:rsid w:val="00FB1688"/>
    <w:rsid w:val="00FB2D4B"/>
    <w:rsid w:val="00FB3173"/>
    <w:rsid w:val="00FB407E"/>
    <w:rsid w:val="00FB68E3"/>
    <w:rsid w:val="00FC0B71"/>
    <w:rsid w:val="00FC26AB"/>
    <w:rsid w:val="00FC2C3E"/>
    <w:rsid w:val="00FC66B2"/>
    <w:rsid w:val="00FC766D"/>
    <w:rsid w:val="00FD18AA"/>
    <w:rsid w:val="00FD2BCF"/>
    <w:rsid w:val="00FD4E02"/>
    <w:rsid w:val="00FD6E0A"/>
    <w:rsid w:val="00FE552D"/>
    <w:rsid w:val="00FE7737"/>
    <w:rsid w:val="00FF6522"/>
    <w:rsid w:val="00FF72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F49817DA-D000-4FFB-B41C-290EDFE5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34"/>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40927436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3401974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E505-F9BA-4544-A3CD-99AEAF287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25</Pages>
  <Words>9640</Words>
  <Characters>54948</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83</cp:revision>
  <cp:lastPrinted>2021-08-03T05:33:00Z</cp:lastPrinted>
  <dcterms:created xsi:type="dcterms:W3CDTF">2021-10-27T06:10:00Z</dcterms:created>
  <dcterms:modified xsi:type="dcterms:W3CDTF">2021-12-07T20:28:00Z</dcterms:modified>
</cp:coreProperties>
</file>